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5DCE" w14:textId="6D2F7F02" w:rsidR="00FB11AC" w:rsidRPr="00E718DB" w:rsidRDefault="00FB11AC" w:rsidP="00FB11AC">
      <w:pPr>
        <w:pStyle w:val="Default"/>
        <w:spacing w:line="264" w:lineRule="auto"/>
        <w:jc w:val="both"/>
        <w:rPr>
          <w:rFonts w:ascii="Garamond" w:eastAsia="Tahoma" w:hAnsi="Garamond" w:cs="Calibri"/>
          <w:b/>
          <w:bCs/>
          <w:sz w:val="24"/>
          <w:szCs w:val="24"/>
          <w:u w:color="000000"/>
          <w:lang w:val="fr-FR"/>
        </w:rPr>
      </w:pPr>
      <w:bookmarkStart w:id="0" w:name="OLE_LINK39"/>
      <w:r w:rsidRPr="00E718DB">
        <w:rPr>
          <w:rFonts w:ascii="Garamond" w:hAnsi="Garamond" w:cs="Calibri"/>
          <w:b/>
          <w:bCs/>
          <w:sz w:val="24"/>
          <w:szCs w:val="24"/>
          <w:u w:color="000000"/>
          <w:lang w:val="fr-FR"/>
        </w:rPr>
        <w:t>CY Cergy Paris Université</w:t>
      </w:r>
      <w:r>
        <w:rPr>
          <w:rFonts w:ascii="Garamond" w:hAnsi="Garamond" w:cs="Calibri"/>
          <w:b/>
          <w:bCs/>
          <w:sz w:val="24"/>
          <w:szCs w:val="24"/>
          <w:u w:color="000000"/>
          <w:lang w:val="fr-FR"/>
        </w:rPr>
        <w:t xml:space="preserve"> </w:t>
      </w:r>
      <w:r>
        <w:rPr>
          <w:rFonts w:ascii="Garamond" w:hAnsi="Garamond" w:cs="Calibri"/>
          <w:b/>
          <w:bCs/>
          <w:sz w:val="24"/>
          <w:szCs w:val="24"/>
          <w:u w:color="000000"/>
          <w:lang w:val="fr-FR"/>
        </w:rPr>
        <w:tab/>
      </w:r>
      <w:r>
        <w:rPr>
          <w:rFonts w:ascii="Garamond" w:hAnsi="Garamond" w:cs="Calibri"/>
          <w:b/>
          <w:bCs/>
          <w:sz w:val="24"/>
          <w:szCs w:val="24"/>
          <w:u w:color="000000"/>
          <w:lang w:val="fr-FR"/>
        </w:rPr>
        <w:tab/>
      </w:r>
      <w:r>
        <w:rPr>
          <w:rFonts w:ascii="Garamond" w:hAnsi="Garamond" w:cs="Calibri"/>
          <w:b/>
          <w:bCs/>
          <w:sz w:val="24"/>
          <w:szCs w:val="24"/>
          <w:u w:color="000000"/>
          <w:lang w:val="fr-FR"/>
        </w:rPr>
        <w:tab/>
      </w:r>
      <w:r>
        <w:rPr>
          <w:rFonts w:ascii="Garamond" w:hAnsi="Garamond" w:cs="Calibri"/>
          <w:b/>
          <w:bCs/>
          <w:sz w:val="24"/>
          <w:szCs w:val="24"/>
          <w:u w:color="000000"/>
          <w:lang w:val="fr-FR"/>
        </w:rPr>
        <w:tab/>
      </w:r>
      <w:r>
        <w:rPr>
          <w:rFonts w:ascii="Garamond" w:hAnsi="Garamond" w:cs="Calibri"/>
          <w:b/>
          <w:bCs/>
          <w:sz w:val="24"/>
          <w:szCs w:val="24"/>
          <w:u w:color="000000"/>
          <w:lang w:val="fr-FR"/>
        </w:rPr>
        <w:tab/>
      </w:r>
      <w:r>
        <w:rPr>
          <w:rFonts w:ascii="Garamond" w:hAnsi="Garamond" w:cs="Calibri"/>
          <w:b/>
          <w:bCs/>
          <w:sz w:val="24"/>
          <w:szCs w:val="24"/>
          <w:u w:color="000000"/>
          <w:lang w:val="fr-FR"/>
        </w:rPr>
        <w:tab/>
      </w:r>
      <w:r>
        <w:rPr>
          <w:rFonts w:ascii="Garamond" w:hAnsi="Garamond" w:cs="Calibri"/>
          <w:b/>
          <w:bCs/>
          <w:sz w:val="24"/>
          <w:szCs w:val="24"/>
          <w:u w:color="000000"/>
          <w:lang w:val="fr-FR"/>
        </w:rPr>
        <w:tab/>
      </w:r>
      <w:r>
        <w:rPr>
          <w:rFonts w:ascii="Garamond" w:hAnsi="Garamond" w:cs="Calibri"/>
          <w:b/>
          <w:bCs/>
          <w:sz w:val="24"/>
          <w:szCs w:val="24"/>
          <w:u w:color="000000"/>
          <w:lang w:val="fr-FR"/>
        </w:rPr>
        <w:tab/>
        <w:t>Curriculum Vitae</w:t>
      </w:r>
    </w:p>
    <w:p w14:paraId="49BB7DDA" w14:textId="17B03C55" w:rsidR="00FB11AC" w:rsidRPr="00E718DB" w:rsidRDefault="00FB11AC" w:rsidP="00FB11AC">
      <w:pPr>
        <w:pStyle w:val="Default"/>
        <w:spacing w:line="264" w:lineRule="auto"/>
        <w:jc w:val="both"/>
        <w:rPr>
          <w:rFonts w:ascii="Garamond" w:eastAsia="Tahoma" w:hAnsi="Garamond" w:cs="Calibri"/>
          <w:sz w:val="24"/>
          <w:szCs w:val="24"/>
          <w:u w:color="000000"/>
          <w:lang w:val="fr-FR"/>
        </w:rPr>
      </w:pPr>
      <w:r w:rsidRPr="00E718DB">
        <w:rPr>
          <w:rFonts w:ascii="Garamond" w:hAnsi="Garamond" w:cs="Calibri"/>
          <w:sz w:val="24"/>
          <w:szCs w:val="24"/>
          <w:u w:color="000000"/>
          <w:lang w:val="fr-FR"/>
        </w:rPr>
        <w:t>THEMA (UMR CNRS 8184)</w:t>
      </w:r>
      <w:r>
        <w:rPr>
          <w:rFonts w:ascii="Garamond" w:hAnsi="Garamond" w:cs="Calibri"/>
          <w:sz w:val="24"/>
          <w:szCs w:val="24"/>
          <w:u w:color="000000"/>
          <w:lang w:val="fr-FR"/>
        </w:rPr>
        <w:tab/>
      </w:r>
      <w:r>
        <w:rPr>
          <w:rFonts w:ascii="Garamond" w:hAnsi="Garamond" w:cs="Calibri"/>
          <w:sz w:val="24"/>
          <w:szCs w:val="24"/>
          <w:u w:color="000000"/>
          <w:lang w:val="fr-FR"/>
        </w:rPr>
        <w:tab/>
      </w:r>
      <w:r>
        <w:rPr>
          <w:rFonts w:ascii="Garamond" w:hAnsi="Garamond" w:cs="Calibri"/>
          <w:sz w:val="24"/>
          <w:szCs w:val="24"/>
          <w:u w:color="000000"/>
          <w:lang w:val="fr-FR"/>
        </w:rPr>
        <w:tab/>
      </w:r>
      <w:r>
        <w:rPr>
          <w:rFonts w:ascii="Garamond" w:hAnsi="Garamond" w:cs="Calibri"/>
          <w:sz w:val="24"/>
          <w:szCs w:val="24"/>
          <w:u w:color="000000"/>
          <w:lang w:val="fr-FR"/>
        </w:rPr>
        <w:tab/>
      </w:r>
      <w:r>
        <w:rPr>
          <w:rFonts w:ascii="Garamond" w:hAnsi="Garamond" w:cs="Calibri"/>
          <w:sz w:val="24"/>
          <w:szCs w:val="24"/>
          <w:u w:color="000000"/>
          <w:lang w:val="fr-FR"/>
        </w:rPr>
        <w:tab/>
      </w:r>
      <w:r>
        <w:rPr>
          <w:rFonts w:ascii="Garamond" w:hAnsi="Garamond" w:cs="Calibri"/>
          <w:sz w:val="24"/>
          <w:szCs w:val="24"/>
          <w:u w:color="000000"/>
          <w:lang w:val="fr-FR"/>
        </w:rPr>
        <w:tab/>
      </w:r>
      <w:r>
        <w:rPr>
          <w:rFonts w:ascii="Garamond" w:hAnsi="Garamond" w:cs="Calibri"/>
          <w:sz w:val="24"/>
          <w:szCs w:val="24"/>
          <w:u w:color="000000"/>
          <w:lang w:val="fr-FR"/>
        </w:rPr>
        <w:tab/>
      </w:r>
      <w:r>
        <w:rPr>
          <w:rFonts w:ascii="Garamond" w:hAnsi="Garamond" w:cs="Calibri"/>
          <w:sz w:val="24"/>
          <w:szCs w:val="24"/>
          <w:u w:color="000000"/>
          <w:lang w:val="fr-FR"/>
        </w:rPr>
        <w:tab/>
      </w:r>
      <w:r w:rsidR="008169DB">
        <w:rPr>
          <w:rFonts w:ascii="Garamond" w:hAnsi="Garamond" w:cs="Calibri"/>
          <w:b/>
          <w:bCs/>
          <w:sz w:val="24"/>
          <w:szCs w:val="24"/>
          <w:u w:color="000000"/>
          <w:lang w:val="fr-FR"/>
        </w:rPr>
        <w:t>Novembre</w:t>
      </w:r>
      <w:r w:rsidR="00857AC4">
        <w:rPr>
          <w:rFonts w:ascii="Garamond" w:hAnsi="Garamond" w:cs="Calibri"/>
          <w:b/>
          <w:bCs/>
          <w:sz w:val="24"/>
          <w:szCs w:val="24"/>
          <w:u w:color="000000"/>
          <w:lang w:val="fr-FR"/>
        </w:rPr>
        <w:t xml:space="preserve"> </w:t>
      </w:r>
      <w:r w:rsidRPr="00E718DB">
        <w:rPr>
          <w:rFonts w:ascii="Garamond" w:hAnsi="Garamond" w:cs="Calibri"/>
          <w:b/>
          <w:bCs/>
          <w:sz w:val="24"/>
          <w:szCs w:val="24"/>
          <w:u w:color="000000"/>
          <w:lang w:val="fr-FR"/>
        </w:rPr>
        <w:t>2025</w:t>
      </w:r>
    </w:p>
    <w:p w14:paraId="38D8021E" w14:textId="77777777" w:rsidR="00FB11AC" w:rsidRPr="00E718DB" w:rsidRDefault="00FB11AC" w:rsidP="00FB11AC">
      <w:pPr>
        <w:pStyle w:val="Default"/>
        <w:spacing w:line="264" w:lineRule="auto"/>
        <w:jc w:val="both"/>
        <w:rPr>
          <w:rFonts w:ascii="Garamond" w:eastAsia="Tahoma" w:hAnsi="Garamond" w:cs="Calibri"/>
          <w:sz w:val="24"/>
          <w:szCs w:val="24"/>
          <w:u w:color="000000"/>
          <w:lang w:val="fr-FR"/>
        </w:rPr>
      </w:pPr>
      <w:r w:rsidRPr="00E718DB">
        <w:rPr>
          <w:rFonts w:ascii="Garamond" w:hAnsi="Garamond" w:cs="Calibri"/>
          <w:sz w:val="24"/>
          <w:szCs w:val="24"/>
          <w:u w:color="000000"/>
          <w:lang w:val="fr-FR"/>
        </w:rPr>
        <w:t>33 bd. du Port, 95011 Cergy</w:t>
      </w:r>
    </w:p>
    <w:p w14:paraId="51D5FE48" w14:textId="77777777" w:rsidR="00FB11AC" w:rsidRPr="00E718DB" w:rsidRDefault="00FB11AC" w:rsidP="00FB11AC">
      <w:pPr>
        <w:pStyle w:val="Default"/>
        <w:spacing w:line="264" w:lineRule="auto"/>
        <w:jc w:val="both"/>
        <w:rPr>
          <w:rFonts w:ascii="Garamond" w:eastAsia="Tahoma" w:hAnsi="Garamond" w:cs="Calibri"/>
          <w:sz w:val="24"/>
          <w:szCs w:val="24"/>
          <w:u w:color="000000"/>
          <w:lang w:val="it-IT"/>
        </w:rPr>
      </w:pPr>
      <w:r w:rsidRPr="00E718DB">
        <w:rPr>
          <w:rFonts w:ascii="Garamond" w:hAnsi="Garamond" w:cs="Calibri"/>
          <w:sz w:val="24"/>
          <w:szCs w:val="24"/>
          <w:u w:color="000000"/>
          <w:lang w:val="it-IT"/>
        </w:rPr>
        <w:t>E-mail: stefania.marcassa@</w:t>
      </w:r>
      <w:r w:rsidRPr="00E718DB">
        <w:rPr>
          <w:rFonts w:ascii="Garamond" w:hAnsi="Garamond" w:cs="Calibri"/>
          <w:sz w:val="24"/>
          <w:szCs w:val="24"/>
          <w:u w:color="000000"/>
          <w:lang w:val="fr-FR"/>
        </w:rPr>
        <w:t>cyu</w:t>
      </w:r>
      <w:r w:rsidRPr="00E718DB">
        <w:rPr>
          <w:rFonts w:ascii="Garamond" w:hAnsi="Garamond" w:cs="Calibri"/>
          <w:sz w:val="24"/>
          <w:szCs w:val="24"/>
          <w:u w:color="000000"/>
          <w:lang w:val="it-IT"/>
        </w:rPr>
        <w:t>.fr</w:t>
      </w:r>
    </w:p>
    <w:p w14:paraId="1988F1A4" w14:textId="77777777" w:rsidR="00FB11AC" w:rsidRPr="00E718DB" w:rsidRDefault="00FB11AC" w:rsidP="00FB11AC">
      <w:pPr>
        <w:pStyle w:val="Default"/>
        <w:spacing w:line="264" w:lineRule="auto"/>
        <w:jc w:val="both"/>
        <w:rPr>
          <w:rFonts w:ascii="Garamond" w:eastAsia="Tahoma" w:hAnsi="Garamond" w:cs="Calibri"/>
          <w:sz w:val="24"/>
          <w:szCs w:val="24"/>
          <w:u w:color="000000"/>
        </w:rPr>
      </w:pPr>
      <w:r w:rsidRPr="00E718DB">
        <w:rPr>
          <w:rFonts w:ascii="Garamond" w:hAnsi="Garamond" w:cs="Calibri"/>
          <w:sz w:val="24"/>
          <w:szCs w:val="24"/>
          <w:u w:color="000000"/>
        </w:rPr>
        <w:t>Tel.: +33(0)6 58 16 95 00</w:t>
      </w:r>
    </w:p>
    <w:p w14:paraId="35AAE01E" w14:textId="77777777" w:rsidR="00FB11AC" w:rsidRPr="00E718DB" w:rsidRDefault="00FB11AC" w:rsidP="00FB11AC">
      <w:pPr>
        <w:pStyle w:val="Default"/>
        <w:spacing w:line="264" w:lineRule="auto"/>
        <w:jc w:val="both"/>
        <w:rPr>
          <w:rFonts w:ascii="Garamond" w:eastAsia="Tahoma" w:hAnsi="Garamond" w:cs="Calibri"/>
          <w:color w:val="000000" w:themeColor="text1"/>
          <w:sz w:val="24"/>
          <w:szCs w:val="24"/>
          <w:u w:color="000000"/>
        </w:rPr>
      </w:pPr>
      <w:r w:rsidRPr="00E718DB">
        <w:rPr>
          <w:rFonts w:ascii="Garamond" w:hAnsi="Garamond" w:cs="Calibri"/>
          <w:color w:val="000000" w:themeColor="text1"/>
          <w:sz w:val="24"/>
          <w:szCs w:val="24"/>
          <w:u w:color="000000"/>
        </w:rPr>
        <w:t>Web:</w:t>
      </w:r>
      <w:r w:rsidRPr="00E718DB">
        <w:rPr>
          <w:rFonts w:ascii="Garamond" w:hAnsi="Garamond" w:cs="Calibri"/>
          <w:color w:val="000000" w:themeColor="text1"/>
          <w:sz w:val="24"/>
          <w:szCs w:val="24"/>
        </w:rPr>
        <w:t xml:space="preserve"> </w:t>
      </w:r>
      <w:hyperlink r:id="rId6" w:history="1">
        <w:r w:rsidRPr="00E718DB">
          <w:rPr>
            <w:rStyle w:val="Hyperlink0"/>
            <w:rFonts w:ascii="Garamond" w:hAnsi="Garamond" w:cs="Calibri"/>
            <w:color w:val="000000" w:themeColor="text1"/>
            <w:sz w:val="24"/>
            <w:szCs w:val="24"/>
            <w:u w:val="none"/>
          </w:rPr>
          <w:t>https://sites.google.com/view/stefaniamarcassa</w:t>
        </w:r>
        <w:bookmarkEnd w:id="0"/>
      </w:hyperlink>
    </w:p>
    <w:p w14:paraId="7764B9EF" w14:textId="77777777" w:rsidR="00FB11A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rPr>
      </w:pPr>
    </w:p>
    <w:p w14:paraId="6E3DFA43" w14:textId="77777777" w:rsidR="00FB11AC" w:rsidRPr="00E718DB"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eastAsia="Tahoma" w:hAnsi="Garamond" w:cs="Tahoma"/>
          <w:b/>
          <w:bCs/>
          <w:sz w:val="32"/>
          <w:szCs w:val="32"/>
        </w:rPr>
      </w:pPr>
      <w:r w:rsidRPr="00E718DB">
        <w:rPr>
          <w:rFonts w:ascii="Garamond" w:eastAsia="Tahoma" w:hAnsi="Garamond" w:cs="Tahoma"/>
          <w:b/>
          <w:bCs/>
          <w:sz w:val="32"/>
          <w:szCs w:val="32"/>
        </w:rPr>
        <w:t>STEFANIA MARCASSA</w:t>
      </w:r>
    </w:p>
    <w:p w14:paraId="5AB6C085" w14:textId="77777777" w:rsidR="00FB11A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rPr>
      </w:pPr>
    </w:p>
    <w:p w14:paraId="3004829D" w14:textId="0FEE2F79" w:rsidR="00FB11AC" w:rsidRPr="00E718DB" w:rsidRDefault="00ED6708"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rPr>
      </w:pPr>
      <w:r>
        <w:rPr>
          <w:rFonts w:ascii="Garamond" w:hAnsi="Garamond"/>
          <w:b/>
          <w:bCs/>
          <w:sz w:val="24"/>
          <w:szCs w:val="24"/>
        </w:rPr>
        <w:t>Informations personnelles</w:t>
      </w:r>
    </w:p>
    <w:tbl>
      <w:tblPr>
        <w:tblW w:w="101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0"/>
      </w:tblGrid>
      <w:tr w:rsidR="00FB11AC" w:rsidRPr="00ED6708" w14:paraId="5F66605F" w14:textId="77777777" w:rsidTr="00B726D4">
        <w:trPr>
          <w:trHeight w:val="231"/>
        </w:trPr>
        <w:tc>
          <w:tcPr>
            <w:tcW w:w="10180" w:type="dxa"/>
            <w:tcBorders>
              <w:top w:val="nil"/>
              <w:left w:val="nil"/>
              <w:bottom w:val="nil"/>
              <w:right w:val="nil"/>
            </w:tcBorders>
            <w:tcMar>
              <w:top w:w="0" w:type="dxa"/>
              <w:left w:w="0" w:type="dxa"/>
              <w:bottom w:w="0" w:type="dxa"/>
              <w:right w:w="0" w:type="dxa"/>
            </w:tcMar>
          </w:tcPr>
          <w:p w14:paraId="381381C6" w14:textId="2B6329B1" w:rsidR="00FB11AC" w:rsidRPr="00ED6708" w:rsidRDefault="00ED6708"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ascii="Garamond" w:hAnsi="Garamond"/>
                <w:lang w:val="fr-FR"/>
              </w:rPr>
            </w:pPr>
            <w:r w:rsidRPr="00ED6708">
              <w:rPr>
                <w:rFonts w:ascii="Garamond" w:hAnsi="Garamond"/>
                <w:sz w:val="24"/>
                <w:szCs w:val="24"/>
                <w:lang w:val="fr-FR"/>
              </w:rPr>
              <w:t xml:space="preserve">Nationalité </w:t>
            </w:r>
            <w:r w:rsidR="00FB11AC" w:rsidRPr="00ED6708">
              <w:rPr>
                <w:rFonts w:ascii="Garamond" w:hAnsi="Garamond"/>
                <w:sz w:val="24"/>
                <w:szCs w:val="24"/>
                <w:lang w:val="fr-FR"/>
              </w:rPr>
              <w:t>: Itali</w:t>
            </w:r>
            <w:r w:rsidRPr="00ED6708">
              <w:rPr>
                <w:rFonts w:ascii="Garamond" w:hAnsi="Garamond"/>
                <w:sz w:val="24"/>
                <w:szCs w:val="24"/>
                <w:lang w:val="fr-FR"/>
              </w:rPr>
              <w:t>e</w:t>
            </w:r>
            <w:r w:rsidR="00FB11AC" w:rsidRPr="00ED6708">
              <w:rPr>
                <w:rFonts w:ascii="Garamond" w:hAnsi="Garamond"/>
                <w:sz w:val="24"/>
                <w:szCs w:val="24"/>
                <w:lang w:val="fr-FR"/>
              </w:rPr>
              <w:t>n</w:t>
            </w:r>
            <w:r w:rsidRPr="00ED6708">
              <w:rPr>
                <w:rFonts w:ascii="Garamond" w:hAnsi="Garamond"/>
                <w:sz w:val="24"/>
                <w:szCs w:val="24"/>
                <w:lang w:val="fr-FR"/>
              </w:rPr>
              <w:t>ne</w:t>
            </w:r>
            <w:r w:rsidR="00FB11AC" w:rsidRPr="00ED6708">
              <w:rPr>
                <w:rFonts w:ascii="Garamond" w:hAnsi="Garamond"/>
                <w:sz w:val="24"/>
                <w:szCs w:val="24"/>
                <w:lang w:val="fr-FR"/>
              </w:rPr>
              <w:t xml:space="preserve"> </w:t>
            </w:r>
            <w:r w:rsidRPr="00ED6708">
              <w:rPr>
                <w:rFonts w:ascii="Garamond" w:hAnsi="Garamond"/>
                <w:sz w:val="24"/>
                <w:szCs w:val="24"/>
                <w:lang w:val="fr-FR"/>
              </w:rPr>
              <w:t>et fra</w:t>
            </w:r>
            <w:r>
              <w:rPr>
                <w:rFonts w:ascii="Garamond" w:hAnsi="Garamond"/>
                <w:sz w:val="24"/>
                <w:szCs w:val="24"/>
                <w:lang w:val="fr-FR"/>
              </w:rPr>
              <w:t>n</w:t>
            </w:r>
            <w:r w:rsidRPr="00ED6708">
              <w:rPr>
                <w:rFonts w:ascii="Garamond" w:hAnsi="Garamond"/>
                <w:sz w:val="24"/>
                <w:szCs w:val="24"/>
                <w:lang w:val="fr-FR"/>
              </w:rPr>
              <w:t>çaise</w:t>
            </w:r>
            <w:r w:rsidR="00FB11AC" w:rsidRPr="00ED6708">
              <w:rPr>
                <w:rFonts w:ascii="Garamond" w:hAnsi="Garamond"/>
                <w:sz w:val="24"/>
                <w:szCs w:val="24"/>
                <w:lang w:val="fr-FR"/>
              </w:rPr>
              <w:t xml:space="preserve"> </w:t>
            </w:r>
          </w:p>
        </w:tc>
      </w:tr>
      <w:tr w:rsidR="00FB11AC" w:rsidRPr="00B726D4" w14:paraId="15514E0D" w14:textId="77777777" w:rsidTr="00B726D4">
        <w:trPr>
          <w:trHeight w:val="300"/>
        </w:trPr>
        <w:tc>
          <w:tcPr>
            <w:tcW w:w="10180" w:type="dxa"/>
            <w:tcBorders>
              <w:top w:val="nil"/>
              <w:left w:val="single" w:sz="8" w:space="0" w:color="FFFFFF"/>
              <w:bottom w:val="single" w:sz="8" w:space="0" w:color="FFFFFF"/>
              <w:right w:val="single" w:sz="8" w:space="0" w:color="FFFFFF"/>
            </w:tcBorders>
            <w:tcMar>
              <w:top w:w="0" w:type="dxa"/>
              <w:left w:w="0" w:type="dxa"/>
              <w:bottom w:w="0" w:type="dxa"/>
              <w:right w:w="0" w:type="dxa"/>
            </w:tcMar>
          </w:tcPr>
          <w:p w14:paraId="758BF560" w14:textId="7356F513" w:rsidR="00FB11AC" w:rsidRPr="00ED6708" w:rsidRDefault="00ED6708"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ascii="Garamond" w:hAnsi="Garamond"/>
                <w:lang w:val="fr-FR"/>
              </w:rPr>
            </w:pPr>
            <w:r w:rsidRPr="00ED6708">
              <w:rPr>
                <w:rFonts w:ascii="Garamond" w:hAnsi="Garamond"/>
                <w:sz w:val="24"/>
                <w:szCs w:val="24"/>
                <w:lang w:val="fr-FR"/>
              </w:rPr>
              <w:t xml:space="preserve">Compétences linguistiques </w:t>
            </w:r>
            <w:r w:rsidR="00FB11AC" w:rsidRPr="00ED6708">
              <w:rPr>
                <w:rFonts w:ascii="Garamond" w:hAnsi="Garamond"/>
                <w:sz w:val="24"/>
                <w:szCs w:val="24"/>
                <w:lang w:val="fr-FR"/>
              </w:rPr>
              <w:t>: Itali</w:t>
            </w:r>
            <w:r w:rsidRPr="00ED6708">
              <w:rPr>
                <w:rFonts w:ascii="Garamond" w:hAnsi="Garamond"/>
                <w:sz w:val="24"/>
                <w:szCs w:val="24"/>
                <w:lang w:val="fr-FR"/>
              </w:rPr>
              <w:t>e</w:t>
            </w:r>
            <w:r w:rsidR="00FB11AC" w:rsidRPr="00ED6708">
              <w:rPr>
                <w:rFonts w:ascii="Garamond" w:hAnsi="Garamond"/>
                <w:sz w:val="24"/>
                <w:szCs w:val="24"/>
                <w:lang w:val="fr-FR"/>
              </w:rPr>
              <w:t>n (</w:t>
            </w:r>
            <w:r>
              <w:rPr>
                <w:rFonts w:ascii="Garamond" w:hAnsi="Garamond"/>
                <w:sz w:val="24"/>
                <w:szCs w:val="24"/>
                <w:lang w:val="fr-FR"/>
              </w:rPr>
              <w:t>langue maternelle</w:t>
            </w:r>
            <w:r w:rsidR="00FB11AC" w:rsidRPr="00ED6708">
              <w:rPr>
                <w:rFonts w:ascii="Garamond" w:hAnsi="Garamond"/>
                <w:sz w:val="24"/>
                <w:szCs w:val="24"/>
                <w:lang w:val="fr-FR"/>
              </w:rPr>
              <w:t xml:space="preserve">), </w:t>
            </w:r>
            <w:r>
              <w:rPr>
                <w:rFonts w:ascii="Garamond" w:hAnsi="Garamond"/>
                <w:sz w:val="24"/>
                <w:szCs w:val="24"/>
                <w:lang w:val="fr-FR"/>
              </w:rPr>
              <w:t>Anglais</w:t>
            </w:r>
            <w:r w:rsidR="00FB11AC" w:rsidRPr="00ED6708">
              <w:rPr>
                <w:rFonts w:ascii="Garamond" w:hAnsi="Garamond"/>
                <w:sz w:val="24"/>
                <w:szCs w:val="24"/>
                <w:lang w:val="fr-FR"/>
              </w:rPr>
              <w:t xml:space="preserve"> (</w:t>
            </w:r>
            <w:r>
              <w:rPr>
                <w:rFonts w:ascii="Garamond" w:hAnsi="Garamond"/>
                <w:sz w:val="24"/>
                <w:szCs w:val="24"/>
                <w:lang w:val="fr-FR"/>
              </w:rPr>
              <w:t>courant</w:t>
            </w:r>
            <w:r w:rsidR="00FB11AC" w:rsidRPr="00ED6708">
              <w:rPr>
                <w:rFonts w:ascii="Garamond" w:hAnsi="Garamond"/>
                <w:sz w:val="24"/>
                <w:szCs w:val="24"/>
                <w:lang w:val="fr-FR"/>
              </w:rPr>
              <w:t>), Fr</w:t>
            </w:r>
            <w:r>
              <w:rPr>
                <w:rFonts w:ascii="Garamond" w:hAnsi="Garamond"/>
                <w:sz w:val="24"/>
                <w:szCs w:val="24"/>
                <w:lang w:val="fr-FR"/>
              </w:rPr>
              <w:t>ançais</w:t>
            </w:r>
            <w:r w:rsidR="00FB11AC" w:rsidRPr="00ED6708">
              <w:rPr>
                <w:rFonts w:ascii="Garamond" w:hAnsi="Garamond"/>
                <w:sz w:val="24"/>
                <w:szCs w:val="24"/>
                <w:lang w:val="fr-FR"/>
              </w:rPr>
              <w:t xml:space="preserve"> (</w:t>
            </w:r>
            <w:r>
              <w:rPr>
                <w:rFonts w:ascii="Garamond" w:hAnsi="Garamond"/>
                <w:sz w:val="24"/>
                <w:szCs w:val="24"/>
                <w:lang w:val="fr-FR"/>
              </w:rPr>
              <w:t>courant</w:t>
            </w:r>
            <w:r w:rsidR="00FB11AC" w:rsidRPr="00ED6708">
              <w:rPr>
                <w:rFonts w:ascii="Garamond" w:hAnsi="Garamond"/>
                <w:sz w:val="24"/>
                <w:szCs w:val="24"/>
                <w:lang w:val="fr-FR"/>
              </w:rPr>
              <w:t>)</w:t>
            </w:r>
          </w:p>
        </w:tc>
      </w:tr>
    </w:tbl>
    <w:p w14:paraId="6B2C0B08" w14:textId="77777777" w:rsidR="00FB11AC" w:rsidRPr="00ED6708"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sz w:val="24"/>
          <w:szCs w:val="24"/>
          <w:lang w:val="fr-FR"/>
        </w:rPr>
      </w:pPr>
    </w:p>
    <w:p w14:paraId="72E4418B" w14:textId="179FEC73" w:rsidR="00B726D4" w:rsidRPr="00E123D9" w:rsidRDefault="00ED6708"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b/>
          <w:bCs/>
          <w:sz w:val="24"/>
          <w:szCs w:val="24"/>
        </w:rPr>
      </w:pPr>
      <w:r>
        <w:rPr>
          <w:rFonts w:ascii="Garamond" w:hAnsi="Garamond"/>
          <w:b/>
          <w:bCs/>
          <w:sz w:val="24"/>
          <w:szCs w:val="24"/>
        </w:rPr>
        <w:t>Postes académiques</w:t>
      </w:r>
      <w:r w:rsidR="00FB11AC" w:rsidRPr="00E718DB">
        <w:rPr>
          <w:rFonts w:ascii="Garamond" w:hAnsi="Garamond"/>
          <w:b/>
          <w:bCs/>
          <w:sz w:val="24"/>
          <w:szCs w:val="24"/>
        </w:rPr>
        <w:t xml:space="preserve"> </w:t>
      </w:r>
    </w:p>
    <w:tbl>
      <w:tblPr>
        <w:tblW w:w="9669" w:type="dxa"/>
        <w:tblInd w:w="108" w:type="dxa"/>
        <w:shd w:val="clear" w:color="auto" w:fill="CED7E7"/>
        <w:tblLayout w:type="fixed"/>
        <w:tblLook w:val="04A0" w:firstRow="1" w:lastRow="0" w:firstColumn="1" w:lastColumn="0" w:noHBand="0" w:noVBand="1"/>
      </w:tblPr>
      <w:tblGrid>
        <w:gridCol w:w="1867"/>
        <w:gridCol w:w="7802"/>
      </w:tblGrid>
      <w:tr w:rsidR="00B726D4" w:rsidRPr="00B726D4" w14:paraId="08C8BA4E" w14:textId="77777777" w:rsidTr="00B726D4">
        <w:trPr>
          <w:trHeight w:val="300"/>
        </w:trPr>
        <w:tc>
          <w:tcPr>
            <w:tcW w:w="1867" w:type="dxa"/>
            <w:shd w:val="clear" w:color="auto" w:fill="FEFFFF"/>
            <w:tcMar>
              <w:top w:w="0" w:type="dxa"/>
              <w:left w:w="0" w:type="dxa"/>
              <w:bottom w:w="0" w:type="dxa"/>
              <w:right w:w="0" w:type="dxa"/>
            </w:tcMar>
          </w:tcPr>
          <w:p w14:paraId="6306885F" w14:textId="4A592600" w:rsidR="00B726D4" w:rsidRPr="00E718DB" w:rsidRDefault="00B726D4" w:rsidP="00EC0F1D">
            <w:pPr>
              <w:pStyle w:val="Default"/>
              <w:tabs>
                <w:tab w:val="left" w:pos="720"/>
                <w:tab w:val="left" w:pos="1440"/>
              </w:tabs>
              <w:jc w:val="both"/>
              <w:rPr>
                <w:rFonts w:ascii="Garamond" w:hAnsi="Garamond"/>
                <w:sz w:val="24"/>
                <w:szCs w:val="24"/>
              </w:rPr>
            </w:pPr>
            <w:r>
              <w:rPr>
                <w:rFonts w:ascii="Garamond" w:hAnsi="Garamond"/>
                <w:sz w:val="24"/>
                <w:szCs w:val="24"/>
              </w:rPr>
              <w:t>2025-présent</w:t>
            </w:r>
          </w:p>
        </w:tc>
        <w:tc>
          <w:tcPr>
            <w:tcW w:w="7802" w:type="dxa"/>
            <w:shd w:val="clear" w:color="auto" w:fill="FEFFFF"/>
            <w:tcMar>
              <w:top w:w="0" w:type="dxa"/>
              <w:left w:w="0" w:type="dxa"/>
              <w:bottom w:w="0" w:type="dxa"/>
              <w:right w:w="0" w:type="dxa"/>
            </w:tcMar>
          </w:tcPr>
          <w:p w14:paraId="0CAA9FFF" w14:textId="7A79FFA9" w:rsidR="00B726D4" w:rsidRPr="00B726D4" w:rsidRDefault="00B726D4"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sz w:val="24"/>
                <w:szCs w:val="24"/>
              </w:rPr>
            </w:pPr>
            <w:r w:rsidRPr="00B726D4">
              <w:rPr>
                <w:rFonts w:ascii="Garamond" w:hAnsi="Garamond"/>
                <w:sz w:val="24"/>
                <w:szCs w:val="24"/>
              </w:rPr>
              <w:t>Professeure adjunct, IESEG School of Bus</w:t>
            </w:r>
            <w:r>
              <w:rPr>
                <w:rFonts w:ascii="Garamond" w:hAnsi="Garamond"/>
                <w:sz w:val="24"/>
                <w:szCs w:val="24"/>
              </w:rPr>
              <w:t>iness</w:t>
            </w:r>
          </w:p>
        </w:tc>
      </w:tr>
      <w:tr w:rsidR="00FB11AC" w:rsidRPr="00B726D4" w14:paraId="59FC4C65" w14:textId="77777777" w:rsidTr="00B726D4">
        <w:trPr>
          <w:trHeight w:val="300"/>
        </w:trPr>
        <w:tc>
          <w:tcPr>
            <w:tcW w:w="1867" w:type="dxa"/>
            <w:shd w:val="clear" w:color="auto" w:fill="FEFFFF"/>
            <w:tcMar>
              <w:top w:w="0" w:type="dxa"/>
              <w:left w:w="0" w:type="dxa"/>
              <w:bottom w:w="0" w:type="dxa"/>
              <w:right w:w="0" w:type="dxa"/>
            </w:tcMar>
          </w:tcPr>
          <w:p w14:paraId="68121E44" w14:textId="21513241" w:rsidR="00FB11AC" w:rsidRPr="00E718DB" w:rsidRDefault="00FB11AC" w:rsidP="00EC0F1D">
            <w:pPr>
              <w:pStyle w:val="Default"/>
              <w:tabs>
                <w:tab w:val="left" w:pos="720"/>
                <w:tab w:val="left" w:pos="1440"/>
              </w:tabs>
              <w:jc w:val="both"/>
              <w:rPr>
                <w:rFonts w:ascii="Garamond" w:hAnsi="Garamond"/>
              </w:rPr>
            </w:pPr>
            <w:r w:rsidRPr="00E718DB">
              <w:rPr>
                <w:rFonts w:ascii="Garamond" w:hAnsi="Garamond"/>
                <w:sz w:val="24"/>
                <w:szCs w:val="24"/>
              </w:rPr>
              <w:t>2011-pr</w:t>
            </w:r>
            <w:r w:rsidR="00ED6708">
              <w:rPr>
                <w:rFonts w:ascii="Garamond" w:hAnsi="Garamond"/>
                <w:sz w:val="24"/>
                <w:szCs w:val="24"/>
              </w:rPr>
              <w:t>é</w:t>
            </w:r>
            <w:r w:rsidRPr="00E718DB">
              <w:rPr>
                <w:rFonts w:ascii="Garamond" w:hAnsi="Garamond"/>
                <w:sz w:val="24"/>
                <w:szCs w:val="24"/>
              </w:rPr>
              <w:t>sent</w:t>
            </w:r>
          </w:p>
        </w:tc>
        <w:tc>
          <w:tcPr>
            <w:tcW w:w="7802" w:type="dxa"/>
            <w:shd w:val="clear" w:color="auto" w:fill="FEFFFF"/>
            <w:tcMar>
              <w:top w:w="0" w:type="dxa"/>
              <w:left w:w="0" w:type="dxa"/>
              <w:bottom w:w="0" w:type="dxa"/>
              <w:right w:w="0" w:type="dxa"/>
            </w:tcMar>
          </w:tcPr>
          <w:p w14:paraId="1A2008BF" w14:textId="14C22898" w:rsidR="00FB11AC" w:rsidRPr="00E718DB"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lang w:val="fr-FR"/>
              </w:rPr>
            </w:pPr>
            <w:r w:rsidRPr="00E718DB">
              <w:rPr>
                <w:rFonts w:ascii="Garamond" w:hAnsi="Garamond"/>
                <w:sz w:val="24"/>
                <w:szCs w:val="24"/>
                <w:lang w:val="fr-FR"/>
              </w:rPr>
              <w:t>M</w:t>
            </w:r>
            <w:r w:rsidR="00ED6708">
              <w:rPr>
                <w:rFonts w:ascii="Garamond" w:hAnsi="Garamond"/>
                <w:sz w:val="24"/>
                <w:szCs w:val="24"/>
                <w:lang w:val="fr-FR"/>
              </w:rPr>
              <w:t>aître de conférences</w:t>
            </w:r>
            <w:r w:rsidRPr="00E718DB">
              <w:rPr>
                <w:rFonts w:ascii="Garamond" w:hAnsi="Garamond"/>
                <w:sz w:val="24"/>
                <w:szCs w:val="24"/>
                <w:lang w:val="fr-FR"/>
              </w:rPr>
              <w:t xml:space="preserve"> HC, CY Cergy Paris Université</w:t>
            </w:r>
          </w:p>
        </w:tc>
      </w:tr>
      <w:tr w:rsidR="00FB11AC" w:rsidRPr="00E718DB" w14:paraId="09FF595E" w14:textId="77777777" w:rsidTr="00B726D4">
        <w:trPr>
          <w:trHeight w:val="300"/>
        </w:trPr>
        <w:tc>
          <w:tcPr>
            <w:tcW w:w="1867" w:type="dxa"/>
            <w:shd w:val="clear" w:color="auto" w:fill="FEFFFF"/>
            <w:tcMar>
              <w:top w:w="0" w:type="dxa"/>
              <w:left w:w="0" w:type="dxa"/>
              <w:bottom w:w="0" w:type="dxa"/>
              <w:right w:w="0" w:type="dxa"/>
            </w:tcMar>
          </w:tcPr>
          <w:p w14:paraId="3F0BA3B2" w14:textId="77777777" w:rsidR="00FB11AC" w:rsidRPr="00E718DB" w:rsidRDefault="00FB11AC" w:rsidP="00EC0F1D">
            <w:pPr>
              <w:pStyle w:val="Default"/>
              <w:tabs>
                <w:tab w:val="left" w:pos="720"/>
                <w:tab w:val="left" w:pos="1440"/>
              </w:tabs>
              <w:jc w:val="both"/>
              <w:rPr>
                <w:rFonts w:ascii="Garamond" w:hAnsi="Garamond"/>
              </w:rPr>
            </w:pPr>
            <w:r w:rsidRPr="00E718DB">
              <w:rPr>
                <w:rFonts w:ascii="Garamond" w:hAnsi="Garamond"/>
                <w:sz w:val="24"/>
                <w:szCs w:val="24"/>
              </w:rPr>
              <w:t>2009-2011</w:t>
            </w:r>
          </w:p>
        </w:tc>
        <w:tc>
          <w:tcPr>
            <w:tcW w:w="7802" w:type="dxa"/>
            <w:shd w:val="clear" w:color="auto" w:fill="FEFFFF"/>
            <w:tcMar>
              <w:top w:w="0" w:type="dxa"/>
              <w:left w:w="0" w:type="dxa"/>
              <w:bottom w:w="0" w:type="dxa"/>
              <w:right w:w="0" w:type="dxa"/>
            </w:tcMar>
          </w:tcPr>
          <w:p w14:paraId="3C93B7CF" w14:textId="6B7726CC" w:rsidR="00FB11AC" w:rsidRPr="00E718DB"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rPr>
            </w:pPr>
            <w:r w:rsidRPr="00E718DB">
              <w:rPr>
                <w:rFonts w:ascii="Garamond" w:hAnsi="Garamond"/>
                <w:sz w:val="24"/>
                <w:szCs w:val="24"/>
              </w:rPr>
              <w:t>Post-doc</w:t>
            </w:r>
            <w:r w:rsidR="00ED6708">
              <w:rPr>
                <w:rFonts w:ascii="Garamond" w:hAnsi="Garamond"/>
                <w:sz w:val="24"/>
                <w:szCs w:val="24"/>
              </w:rPr>
              <w:t>torat</w:t>
            </w:r>
            <w:r w:rsidRPr="00E718DB">
              <w:rPr>
                <w:rFonts w:ascii="Garamond" w:hAnsi="Garamond"/>
                <w:sz w:val="24"/>
                <w:szCs w:val="24"/>
              </w:rPr>
              <w:t xml:space="preserve"> Paris School of Economics</w:t>
            </w:r>
          </w:p>
        </w:tc>
      </w:tr>
    </w:tbl>
    <w:p w14:paraId="24142478" w14:textId="77777777" w:rsidR="00FB11A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sz w:val="24"/>
          <w:szCs w:val="24"/>
        </w:rPr>
      </w:pPr>
    </w:p>
    <w:p w14:paraId="33C7E7B6" w14:textId="022C7A5D" w:rsidR="00FB11AC" w:rsidRPr="00E718DB" w:rsidRDefault="00EE4FA1"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rPr>
      </w:pPr>
      <w:r>
        <w:rPr>
          <w:rFonts w:ascii="Garamond" w:hAnsi="Garamond"/>
          <w:b/>
          <w:bCs/>
          <w:sz w:val="24"/>
          <w:szCs w:val="24"/>
        </w:rPr>
        <w:t>Formation</w:t>
      </w:r>
    </w:p>
    <w:tbl>
      <w:tblPr>
        <w:tblW w:w="10180" w:type="dxa"/>
        <w:tblInd w:w="108" w:type="dxa"/>
        <w:shd w:val="clear" w:color="auto" w:fill="4F81BD"/>
        <w:tblLayout w:type="fixed"/>
        <w:tblLook w:val="04A0" w:firstRow="1" w:lastRow="0" w:firstColumn="1" w:lastColumn="0" w:noHBand="0" w:noVBand="1"/>
      </w:tblPr>
      <w:tblGrid>
        <w:gridCol w:w="1891"/>
        <w:gridCol w:w="8289"/>
      </w:tblGrid>
      <w:tr w:rsidR="00FB11AC" w:rsidRPr="00B726D4" w14:paraId="56154E1A" w14:textId="77777777" w:rsidTr="00B726D4">
        <w:trPr>
          <w:trHeight w:val="300"/>
          <w:tblHeader/>
        </w:trPr>
        <w:tc>
          <w:tcPr>
            <w:tcW w:w="1891" w:type="dxa"/>
            <w:shd w:val="clear" w:color="auto" w:fill="FEFFFF"/>
            <w:tcMar>
              <w:top w:w="0" w:type="dxa"/>
              <w:left w:w="0" w:type="dxa"/>
              <w:bottom w:w="0" w:type="dxa"/>
              <w:right w:w="0" w:type="dxa"/>
            </w:tcMar>
          </w:tcPr>
          <w:p w14:paraId="1710FBF9" w14:textId="77777777" w:rsidR="00FB11AC" w:rsidRPr="00E718DB" w:rsidRDefault="00FB11AC" w:rsidP="00EC0F1D">
            <w:pPr>
              <w:pStyle w:val="Default"/>
              <w:tabs>
                <w:tab w:val="left" w:pos="720"/>
                <w:tab w:val="left" w:pos="1440"/>
              </w:tabs>
              <w:jc w:val="both"/>
              <w:rPr>
                <w:rFonts w:ascii="Garamond" w:hAnsi="Garamond"/>
              </w:rPr>
            </w:pPr>
            <w:r w:rsidRPr="00E718DB">
              <w:rPr>
                <w:rFonts w:ascii="Garamond" w:hAnsi="Garamond"/>
                <w:sz w:val="24"/>
                <w:szCs w:val="24"/>
              </w:rPr>
              <w:t>2024</w:t>
            </w:r>
          </w:p>
        </w:tc>
        <w:tc>
          <w:tcPr>
            <w:tcW w:w="8289" w:type="dxa"/>
            <w:shd w:val="clear" w:color="auto" w:fill="FEFFFF"/>
            <w:tcMar>
              <w:top w:w="0" w:type="dxa"/>
              <w:left w:w="0" w:type="dxa"/>
              <w:bottom w:w="0" w:type="dxa"/>
              <w:right w:w="0" w:type="dxa"/>
            </w:tcMar>
          </w:tcPr>
          <w:p w14:paraId="019F448C" w14:textId="67B4F2E0" w:rsidR="00FB11AC" w:rsidRPr="00EE4FA1"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lang w:val="fr-FR"/>
              </w:rPr>
            </w:pPr>
            <w:r w:rsidRPr="00EE4FA1">
              <w:rPr>
                <w:rFonts w:ascii="Garamond" w:hAnsi="Garamond"/>
                <w:sz w:val="24"/>
                <w:szCs w:val="24"/>
                <w:lang w:val="fr-FR"/>
              </w:rPr>
              <w:t>Habilitation à diriger des recherches</w:t>
            </w:r>
            <w:r w:rsidRPr="00EE4FA1">
              <w:rPr>
                <w:rFonts w:ascii="Garamond" w:hAnsi="Garamond"/>
                <w:sz w:val="24"/>
                <w:szCs w:val="24"/>
                <w:lang w:val="it-IT"/>
              </w:rPr>
              <w:t xml:space="preserve"> in </w:t>
            </w:r>
            <w:r w:rsidR="00EE4FA1" w:rsidRPr="00EE4FA1">
              <w:rPr>
                <w:rFonts w:ascii="Garamond" w:hAnsi="Garamond"/>
                <w:sz w:val="24"/>
                <w:szCs w:val="24"/>
                <w:lang w:val="it-IT"/>
              </w:rPr>
              <w:t>Économie</w:t>
            </w:r>
          </w:p>
        </w:tc>
      </w:tr>
      <w:tr w:rsidR="00FB11AC" w:rsidRPr="00B726D4" w14:paraId="55888CBF" w14:textId="77777777" w:rsidTr="00B726D4">
        <w:trPr>
          <w:trHeight w:val="267"/>
          <w:tblHeader/>
        </w:trPr>
        <w:tc>
          <w:tcPr>
            <w:tcW w:w="1891" w:type="dxa"/>
            <w:shd w:val="clear" w:color="auto" w:fill="FEFFFF"/>
            <w:tcMar>
              <w:top w:w="0" w:type="dxa"/>
              <w:left w:w="0" w:type="dxa"/>
              <w:bottom w:w="0" w:type="dxa"/>
              <w:right w:w="0" w:type="dxa"/>
            </w:tcMar>
          </w:tcPr>
          <w:p w14:paraId="0A6231D6" w14:textId="77777777" w:rsidR="00FB11AC" w:rsidRPr="00E718DB" w:rsidRDefault="00FB11AC" w:rsidP="00EC0F1D">
            <w:pPr>
              <w:pStyle w:val="Default"/>
              <w:tabs>
                <w:tab w:val="left" w:pos="720"/>
                <w:tab w:val="left" w:pos="1440"/>
              </w:tabs>
              <w:jc w:val="both"/>
              <w:rPr>
                <w:rFonts w:ascii="Garamond" w:hAnsi="Garamond"/>
              </w:rPr>
            </w:pPr>
            <w:r w:rsidRPr="00E718DB">
              <w:rPr>
                <w:rFonts w:ascii="Garamond" w:hAnsi="Garamond"/>
                <w:sz w:val="24"/>
                <w:szCs w:val="24"/>
              </w:rPr>
              <w:t>2004-2009</w:t>
            </w:r>
          </w:p>
        </w:tc>
        <w:tc>
          <w:tcPr>
            <w:tcW w:w="8289" w:type="dxa"/>
            <w:shd w:val="clear" w:color="auto" w:fill="FEFFFF"/>
            <w:tcMar>
              <w:top w:w="0" w:type="dxa"/>
              <w:left w:w="0" w:type="dxa"/>
              <w:bottom w:w="0" w:type="dxa"/>
              <w:right w:w="0" w:type="dxa"/>
            </w:tcMar>
          </w:tcPr>
          <w:p w14:paraId="741E9D61" w14:textId="45F11970" w:rsidR="00FB11AC" w:rsidRPr="00EE4FA1" w:rsidRDefault="00EE4FA1"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sz w:val="24"/>
                <w:szCs w:val="24"/>
                <w:lang w:val="fr-FR"/>
              </w:rPr>
            </w:pPr>
            <w:r>
              <w:rPr>
                <w:rFonts w:ascii="Garamond" w:hAnsi="Garamond"/>
                <w:sz w:val="24"/>
                <w:szCs w:val="24"/>
                <w:lang w:val="fr-FR"/>
              </w:rPr>
              <w:t>Doctorat</w:t>
            </w:r>
            <w:r w:rsidR="00FB11AC" w:rsidRPr="00EE4FA1">
              <w:rPr>
                <w:rFonts w:ascii="Garamond" w:hAnsi="Garamond"/>
                <w:sz w:val="24"/>
                <w:szCs w:val="24"/>
                <w:lang w:val="fr-FR"/>
              </w:rPr>
              <w:t xml:space="preserve"> </w:t>
            </w:r>
            <w:r w:rsidRPr="00EE4FA1">
              <w:rPr>
                <w:rFonts w:ascii="Garamond" w:hAnsi="Garamond"/>
                <w:sz w:val="24"/>
                <w:szCs w:val="24"/>
                <w:lang w:val="fr-FR"/>
              </w:rPr>
              <w:t>en</w:t>
            </w:r>
            <w:r w:rsidR="00FB11AC" w:rsidRPr="00EE4FA1">
              <w:rPr>
                <w:rFonts w:ascii="Garamond" w:hAnsi="Garamond"/>
                <w:sz w:val="24"/>
                <w:szCs w:val="24"/>
                <w:lang w:val="fr-FR"/>
              </w:rPr>
              <w:t xml:space="preserve"> </w:t>
            </w:r>
            <w:r w:rsidRPr="00EE4FA1">
              <w:rPr>
                <w:rFonts w:ascii="Garamond" w:hAnsi="Garamond"/>
                <w:sz w:val="24"/>
                <w:szCs w:val="24"/>
                <w:lang w:val="fr-FR"/>
              </w:rPr>
              <w:t>É</w:t>
            </w:r>
            <w:r w:rsidR="00FB11AC" w:rsidRPr="00EE4FA1">
              <w:rPr>
                <w:rFonts w:ascii="Garamond" w:hAnsi="Garamond"/>
                <w:sz w:val="24"/>
                <w:szCs w:val="24"/>
                <w:lang w:val="fr-FR"/>
              </w:rPr>
              <w:t>conomi</w:t>
            </w:r>
            <w:r w:rsidRPr="00EE4FA1">
              <w:rPr>
                <w:rFonts w:ascii="Garamond" w:hAnsi="Garamond"/>
                <w:sz w:val="24"/>
                <w:szCs w:val="24"/>
                <w:lang w:val="fr-FR"/>
              </w:rPr>
              <w:t>e</w:t>
            </w:r>
            <w:r w:rsidR="00FB11AC" w:rsidRPr="00EE4FA1">
              <w:rPr>
                <w:rFonts w:ascii="Garamond" w:hAnsi="Garamond"/>
                <w:sz w:val="24"/>
                <w:szCs w:val="24"/>
                <w:lang w:val="fr-FR"/>
              </w:rPr>
              <w:t xml:space="preserve">, University of Minnesota </w:t>
            </w:r>
          </w:p>
        </w:tc>
      </w:tr>
      <w:tr w:rsidR="00FB11AC" w:rsidRPr="00B726D4" w14:paraId="2701FA4A" w14:textId="77777777" w:rsidTr="00B726D4">
        <w:tblPrEx>
          <w:shd w:val="clear" w:color="auto" w:fill="CED7E7"/>
        </w:tblPrEx>
        <w:trPr>
          <w:trHeight w:val="320"/>
        </w:trPr>
        <w:tc>
          <w:tcPr>
            <w:tcW w:w="1891" w:type="dxa"/>
            <w:shd w:val="clear" w:color="auto" w:fill="FEFFFF"/>
            <w:tcMar>
              <w:top w:w="0" w:type="dxa"/>
              <w:left w:w="0" w:type="dxa"/>
              <w:bottom w:w="0" w:type="dxa"/>
              <w:right w:w="0" w:type="dxa"/>
            </w:tcMar>
          </w:tcPr>
          <w:p w14:paraId="728C54A0" w14:textId="77777777" w:rsidR="00FB11AC" w:rsidRPr="00E718DB" w:rsidRDefault="00FB11AC" w:rsidP="00EC0F1D">
            <w:pPr>
              <w:pStyle w:val="Default"/>
              <w:tabs>
                <w:tab w:val="left" w:pos="720"/>
                <w:tab w:val="left" w:pos="1440"/>
              </w:tabs>
              <w:jc w:val="both"/>
              <w:rPr>
                <w:rFonts w:ascii="Garamond" w:hAnsi="Garamond"/>
              </w:rPr>
            </w:pPr>
            <w:r w:rsidRPr="00E718DB">
              <w:rPr>
                <w:rFonts w:ascii="Garamond" w:hAnsi="Garamond"/>
                <w:sz w:val="24"/>
                <w:szCs w:val="24"/>
              </w:rPr>
              <w:t>2001-2003</w:t>
            </w:r>
          </w:p>
        </w:tc>
        <w:tc>
          <w:tcPr>
            <w:tcW w:w="8289" w:type="dxa"/>
            <w:shd w:val="clear" w:color="auto" w:fill="FEFFFF"/>
            <w:tcMar>
              <w:top w:w="0" w:type="dxa"/>
              <w:left w:w="0" w:type="dxa"/>
              <w:bottom w:w="0" w:type="dxa"/>
              <w:right w:w="0" w:type="dxa"/>
            </w:tcMar>
          </w:tcPr>
          <w:p w14:paraId="0C9764C8" w14:textId="01FDD453" w:rsidR="00FB11AC" w:rsidRPr="00EE4FA1"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lang w:val="fr-FR"/>
              </w:rPr>
            </w:pPr>
            <w:r w:rsidRPr="00EE4FA1">
              <w:rPr>
                <w:rFonts w:ascii="Garamond" w:hAnsi="Garamond"/>
                <w:sz w:val="24"/>
                <w:szCs w:val="24"/>
                <w:lang w:val="fr-FR"/>
              </w:rPr>
              <w:t>M</w:t>
            </w:r>
            <w:r w:rsidR="00EE4FA1">
              <w:rPr>
                <w:rFonts w:ascii="Garamond" w:hAnsi="Garamond"/>
                <w:sz w:val="24"/>
                <w:szCs w:val="24"/>
                <w:lang w:val="fr-FR"/>
              </w:rPr>
              <w:t>aster</w:t>
            </w:r>
            <w:r w:rsidRPr="00EE4FA1">
              <w:rPr>
                <w:rFonts w:ascii="Garamond" w:hAnsi="Garamond"/>
                <w:sz w:val="24"/>
                <w:szCs w:val="24"/>
                <w:lang w:val="fr-FR"/>
              </w:rPr>
              <w:t xml:space="preserve"> </w:t>
            </w:r>
            <w:r w:rsidR="00EE4FA1" w:rsidRPr="00EE4FA1">
              <w:rPr>
                <w:rFonts w:ascii="Garamond" w:hAnsi="Garamond"/>
                <w:sz w:val="24"/>
                <w:szCs w:val="24"/>
                <w:lang w:val="fr-FR"/>
              </w:rPr>
              <w:t xml:space="preserve">en Économie </w:t>
            </w:r>
            <w:r w:rsidR="00EE4FA1">
              <w:rPr>
                <w:rFonts w:ascii="Garamond" w:hAnsi="Garamond"/>
                <w:sz w:val="24"/>
                <w:szCs w:val="24"/>
                <w:lang w:val="fr-FR"/>
              </w:rPr>
              <w:t>et Finance</w:t>
            </w:r>
            <w:r w:rsidRPr="00EE4FA1">
              <w:rPr>
                <w:rFonts w:ascii="Garamond" w:hAnsi="Garamond"/>
                <w:sz w:val="24"/>
                <w:szCs w:val="24"/>
                <w:lang w:val="fr-FR"/>
              </w:rPr>
              <w:t xml:space="preserve"> (</w:t>
            </w:r>
            <w:r w:rsidR="00EE4FA1">
              <w:rPr>
                <w:rFonts w:ascii="Garamond" w:hAnsi="Garamond"/>
                <w:sz w:val="24"/>
                <w:szCs w:val="24"/>
                <w:lang w:val="fr-FR"/>
              </w:rPr>
              <w:t>avec mention</w:t>
            </w:r>
            <w:r w:rsidRPr="00EE4FA1">
              <w:rPr>
                <w:rFonts w:ascii="Garamond" w:hAnsi="Garamond"/>
                <w:sz w:val="24"/>
                <w:szCs w:val="24"/>
                <w:lang w:val="fr-FR"/>
              </w:rPr>
              <w:t>), Università Ca’ Foscari</w:t>
            </w:r>
          </w:p>
        </w:tc>
      </w:tr>
      <w:tr w:rsidR="00FB11AC" w:rsidRPr="00B726D4" w14:paraId="5C175C72" w14:textId="77777777" w:rsidTr="00B726D4">
        <w:tblPrEx>
          <w:shd w:val="clear" w:color="auto" w:fill="CED7E7"/>
        </w:tblPrEx>
        <w:trPr>
          <w:trHeight w:val="312"/>
        </w:trPr>
        <w:tc>
          <w:tcPr>
            <w:tcW w:w="1891" w:type="dxa"/>
            <w:shd w:val="clear" w:color="auto" w:fill="FEFFFF"/>
            <w:tcMar>
              <w:top w:w="0" w:type="dxa"/>
              <w:left w:w="0" w:type="dxa"/>
              <w:bottom w:w="0" w:type="dxa"/>
              <w:right w:w="0" w:type="dxa"/>
            </w:tcMar>
          </w:tcPr>
          <w:p w14:paraId="11EBB41D" w14:textId="77777777" w:rsidR="00FB11AC" w:rsidRPr="00E718DB" w:rsidRDefault="00FB11AC" w:rsidP="00EC0F1D">
            <w:pPr>
              <w:pStyle w:val="Default"/>
              <w:tabs>
                <w:tab w:val="left" w:pos="720"/>
                <w:tab w:val="left" w:pos="1440"/>
              </w:tabs>
              <w:jc w:val="both"/>
              <w:rPr>
                <w:rFonts w:ascii="Garamond" w:hAnsi="Garamond"/>
              </w:rPr>
            </w:pPr>
            <w:r w:rsidRPr="00E718DB">
              <w:rPr>
                <w:rFonts w:ascii="Garamond" w:hAnsi="Garamond"/>
                <w:sz w:val="24"/>
                <w:szCs w:val="24"/>
              </w:rPr>
              <w:t>1996-2001</w:t>
            </w:r>
          </w:p>
        </w:tc>
        <w:tc>
          <w:tcPr>
            <w:tcW w:w="8289" w:type="dxa"/>
            <w:shd w:val="clear" w:color="auto" w:fill="FEFFFF"/>
            <w:tcMar>
              <w:top w:w="0" w:type="dxa"/>
              <w:left w:w="0" w:type="dxa"/>
              <w:bottom w:w="0" w:type="dxa"/>
              <w:right w:w="0" w:type="dxa"/>
            </w:tcMar>
          </w:tcPr>
          <w:p w14:paraId="1A697E1A" w14:textId="3BE8559A" w:rsidR="00FB11AC" w:rsidRPr="00EE4FA1" w:rsidRDefault="00EE4FA1"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lang w:val="fr-FR"/>
              </w:rPr>
            </w:pPr>
            <w:r w:rsidRPr="00EE4FA1">
              <w:rPr>
                <w:rFonts w:ascii="Garamond" w:hAnsi="Garamond"/>
                <w:sz w:val="24"/>
                <w:szCs w:val="24"/>
                <w:lang w:val="fr-FR"/>
              </w:rPr>
              <w:t>Licence</w:t>
            </w:r>
            <w:r w:rsidR="00FB11AC" w:rsidRPr="00EE4FA1">
              <w:rPr>
                <w:rFonts w:ascii="Garamond" w:hAnsi="Garamond"/>
                <w:sz w:val="24"/>
                <w:szCs w:val="24"/>
                <w:lang w:val="fr-FR"/>
              </w:rPr>
              <w:t xml:space="preserve"> </w:t>
            </w:r>
            <w:r w:rsidRPr="00EE4FA1">
              <w:rPr>
                <w:rFonts w:ascii="Garamond" w:hAnsi="Garamond"/>
                <w:sz w:val="24"/>
                <w:szCs w:val="24"/>
                <w:lang w:val="fr-FR"/>
              </w:rPr>
              <w:t>en</w:t>
            </w:r>
            <w:r w:rsidR="00FB11AC" w:rsidRPr="00EE4FA1">
              <w:rPr>
                <w:rFonts w:ascii="Garamond" w:hAnsi="Garamond"/>
                <w:sz w:val="24"/>
                <w:szCs w:val="24"/>
                <w:lang w:val="fr-FR"/>
              </w:rPr>
              <w:t xml:space="preserve"> </w:t>
            </w:r>
            <w:r w:rsidRPr="00EE4FA1">
              <w:rPr>
                <w:rFonts w:ascii="Garamond" w:hAnsi="Garamond"/>
                <w:sz w:val="24"/>
                <w:szCs w:val="24"/>
                <w:lang w:val="fr-FR"/>
              </w:rPr>
              <w:t>Économie</w:t>
            </w:r>
            <w:r w:rsidR="00FB11AC" w:rsidRPr="00EE4FA1">
              <w:rPr>
                <w:rFonts w:ascii="Garamond" w:hAnsi="Garamond"/>
                <w:sz w:val="24"/>
                <w:szCs w:val="24"/>
                <w:lang w:val="fr-FR"/>
              </w:rPr>
              <w:t>, Università degli Studi di Trento</w:t>
            </w:r>
          </w:p>
        </w:tc>
      </w:tr>
    </w:tbl>
    <w:p w14:paraId="074279AE" w14:textId="77777777" w:rsidR="00FB11AC" w:rsidRPr="00EE4FA1"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b/>
          <w:bCs/>
          <w:sz w:val="24"/>
          <w:szCs w:val="24"/>
          <w:lang w:val="fr-FR"/>
        </w:rPr>
      </w:pPr>
    </w:p>
    <w:p w14:paraId="1C42A9C8" w14:textId="628F0B36" w:rsidR="00FB11AC" w:rsidRPr="00EE4FA1" w:rsidRDefault="00EE4FA1"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lang w:val="fr-FR"/>
        </w:rPr>
      </w:pPr>
      <w:r w:rsidRPr="00EE4FA1">
        <w:rPr>
          <w:rFonts w:ascii="Garamond" w:hAnsi="Garamond"/>
          <w:b/>
          <w:bCs/>
          <w:sz w:val="24"/>
          <w:szCs w:val="24"/>
          <w:lang w:val="fr-FR"/>
        </w:rPr>
        <w:t>Domaines de recherche</w:t>
      </w:r>
    </w:p>
    <w:p w14:paraId="44781F85" w14:textId="5F0736E2" w:rsidR="00FB11AC" w:rsidRPr="00EE4FA1" w:rsidRDefault="00EE4FA1"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lang w:val="fr-FR"/>
        </w:rPr>
      </w:pPr>
      <w:r w:rsidRPr="00EE4FA1">
        <w:rPr>
          <w:rFonts w:ascii="Garamond" w:hAnsi="Garamond"/>
          <w:sz w:val="24"/>
          <w:szCs w:val="24"/>
          <w:lang w:val="fr-FR"/>
        </w:rPr>
        <w:t xml:space="preserve">Économie de la </w:t>
      </w:r>
      <w:r>
        <w:rPr>
          <w:rFonts w:ascii="Garamond" w:hAnsi="Garamond"/>
          <w:sz w:val="24"/>
          <w:szCs w:val="24"/>
          <w:lang w:val="fr-FR"/>
        </w:rPr>
        <w:t>famille et du genre, Macroéconomie, Économie du travail</w:t>
      </w:r>
      <w:r w:rsidR="00257E08">
        <w:rPr>
          <w:rFonts w:ascii="Garamond" w:hAnsi="Garamond"/>
          <w:sz w:val="24"/>
          <w:szCs w:val="24"/>
          <w:lang w:val="fr-FR"/>
        </w:rPr>
        <w:t>, Blockchain</w:t>
      </w:r>
    </w:p>
    <w:p w14:paraId="475225E6" w14:textId="77777777" w:rsidR="003743D5" w:rsidRPr="00BD6F06" w:rsidRDefault="003743D5"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lang w:val="fr-FR"/>
        </w:rPr>
      </w:pPr>
    </w:p>
    <w:p w14:paraId="3320804E" w14:textId="1C5EC574" w:rsidR="00FB11AC" w:rsidRPr="00EE4FA1"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b/>
          <w:bCs/>
          <w:sz w:val="24"/>
          <w:szCs w:val="24"/>
          <w:lang w:val="fr-FR"/>
        </w:rPr>
      </w:pPr>
      <w:r w:rsidRPr="00EE4FA1">
        <w:rPr>
          <w:rFonts w:ascii="Garamond" w:hAnsi="Garamond"/>
          <w:b/>
          <w:bCs/>
          <w:sz w:val="24"/>
          <w:szCs w:val="24"/>
          <w:lang w:val="fr-FR"/>
        </w:rPr>
        <w:t xml:space="preserve">Articles </w:t>
      </w:r>
      <w:r w:rsidR="00EE4FA1" w:rsidRPr="00EE4FA1">
        <w:rPr>
          <w:rFonts w:ascii="Garamond" w:hAnsi="Garamond"/>
          <w:b/>
          <w:bCs/>
          <w:sz w:val="24"/>
          <w:szCs w:val="24"/>
          <w:lang w:val="fr-FR"/>
        </w:rPr>
        <w:t>dans des revues à comi</w:t>
      </w:r>
      <w:r w:rsidR="00EE4FA1">
        <w:rPr>
          <w:rFonts w:ascii="Garamond" w:hAnsi="Garamond"/>
          <w:b/>
          <w:bCs/>
          <w:sz w:val="24"/>
          <w:szCs w:val="24"/>
          <w:lang w:val="fr-FR"/>
        </w:rPr>
        <w:t>té de lecture</w:t>
      </w:r>
    </w:p>
    <w:tbl>
      <w:tblPr>
        <w:tblW w:w="93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32"/>
      </w:tblGrid>
      <w:tr w:rsidR="00FB11AC" w:rsidRPr="000D17EC" w14:paraId="37B27239" w14:textId="77777777" w:rsidTr="00B726D4">
        <w:trPr>
          <w:trHeight w:val="580"/>
        </w:trPr>
        <w:tc>
          <w:tcPr>
            <w:tcW w:w="9332" w:type="dxa"/>
            <w:tcBorders>
              <w:top w:val="nil"/>
              <w:left w:val="nil"/>
              <w:bottom w:val="nil"/>
              <w:right w:val="nil"/>
            </w:tcBorders>
            <w:shd w:val="clear" w:color="auto" w:fill="FEFFFF"/>
            <w:tcMar>
              <w:top w:w="0" w:type="dxa"/>
              <w:left w:w="0" w:type="dxa"/>
              <w:bottom w:w="0" w:type="dxa"/>
              <w:right w:w="0" w:type="dxa"/>
            </w:tcMar>
          </w:tcPr>
          <w:p w14:paraId="00E6F786" w14:textId="16DB1559" w:rsidR="00FB11AC" w:rsidRPr="00071533" w:rsidRDefault="00FB11AC" w:rsidP="00EC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0"/>
              <w:rPr>
                <w:rFonts w:ascii="Garamond" w:hAnsi="Garamond"/>
              </w:rPr>
            </w:pPr>
            <w:r w:rsidRPr="00071533">
              <w:rPr>
                <w:rFonts w:ascii="Garamond" w:eastAsia="Cambria" w:hAnsi="Garamond" w:cs="Cambria"/>
                <w14:textOutline w14:w="0" w14:cap="flat" w14:cmpd="sng" w14:algn="ctr">
                  <w14:noFill/>
                  <w14:prstDash w14:val="solid"/>
                  <w14:bevel/>
                </w14:textOutline>
              </w:rPr>
              <w:t xml:space="preserve">1. </w:t>
            </w:r>
            <w:r w:rsidRPr="00071533">
              <w:rPr>
                <w:rFonts w:ascii="Garamond" w:eastAsia="Cambria" w:hAnsi="Garamond" w:cs="Cambria"/>
                <w:rtl/>
                <w:lang w:val="ar-SA"/>
                <w14:textOutline w14:w="0" w14:cap="flat" w14:cmpd="sng" w14:algn="ctr">
                  <w14:noFill/>
                  <w14:prstDash w14:val="solid"/>
                  <w14:bevel/>
                </w14:textOutline>
              </w:rPr>
              <w:t>“</w:t>
            </w:r>
            <w:hyperlink r:id="rId7" w:history="1">
              <w:r w:rsidRPr="00071533">
                <w:rPr>
                  <w:rStyle w:val="Hyperlink0"/>
                  <w:rFonts w:ascii="Garamond" w:eastAsia="Cambria" w:hAnsi="Garamond" w:cs="Cambria"/>
                  <w:color w:val="auto"/>
                  <w:u w:val="none"/>
                  <w14:textOutline w14:w="0" w14:cap="flat" w14:cmpd="sng" w14:algn="ctr">
                    <w14:noFill/>
                    <w14:prstDash w14:val="solid"/>
                    <w14:bevel/>
                  </w14:textOutline>
                </w:rPr>
                <w:t>Fundamental Pricing of Utility Tokens</w:t>
              </w:r>
            </w:hyperlink>
            <w:r w:rsidRPr="00071533">
              <w:rPr>
                <w:rFonts w:ascii="Garamond" w:eastAsia="Cambria" w:hAnsi="Garamond" w:cs="Cambria"/>
                <w14:textOutline w14:w="0" w14:cap="flat" w14:cmpd="sng" w14:algn="ctr">
                  <w14:noFill/>
                  <w14:prstDash w14:val="solid"/>
                  <w14:bevel/>
                </w14:textOutline>
              </w:rPr>
              <w:t xml:space="preserve">” 2025, </w:t>
            </w:r>
            <w:r w:rsidR="00EE4FA1" w:rsidRPr="00071533">
              <w:rPr>
                <w:rFonts w:ascii="Garamond" w:eastAsia="Cambria" w:hAnsi="Garamond" w:cs="Cambria"/>
                <w14:textOutline w14:w="0" w14:cap="flat" w14:cmpd="sng" w14:algn="ctr">
                  <w14:noFill/>
                  <w14:prstDash w14:val="solid"/>
                  <w14:bevel/>
                </w14:textOutline>
              </w:rPr>
              <w:t>avec</w:t>
            </w:r>
            <w:r w:rsidRPr="00071533">
              <w:rPr>
                <w:rFonts w:ascii="Garamond" w:eastAsia="Cambria" w:hAnsi="Garamond" w:cs="Cambria"/>
                <w14:textOutline w14:w="0" w14:cap="flat" w14:cmpd="sng" w14:algn="ctr">
                  <w14:noFill/>
                  <w14:prstDash w14:val="solid"/>
                  <w14:bevel/>
                </w14:textOutline>
              </w:rPr>
              <w:t xml:space="preserve"> V. Danos </w:t>
            </w:r>
            <w:r w:rsidR="003743D5" w:rsidRPr="00071533">
              <w:rPr>
                <w:rFonts w:ascii="Garamond" w:eastAsia="Cambria" w:hAnsi="Garamond" w:cs="Cambria"/>
                <w14:textOutline w14:w="0" w14:cap="flat" w14:cmpd="sng" w14:algn="ctr">
                  <w14:noFill/>
                  <w14:prstDash w14:val="solid"/>
                  <w14:bevel/>
                </w14:textOutline>
              </w:rPr>
              <w:t>et</w:t>
            </w:r>
            <w:r w:rsidRPr="00071533">
              <w:rPr>
                <w:rFonts w:ascii="Garamond" w:eastAsia="Cambria" w:hAnsi="Garamond" w:cs="Cambria"/>
                <w14:textOutline w14:w="0" w14:cap="flat" w14:cmpd="sng" w14:algn="ctr">
                  <w14:noFill/>
                  <w14:prstDash w14:val="solid"/>
                  <w14:bevel/>
                </w14:textOutline>
              </w:rPr>
              <w:t xml:space="preserve"> J. Prat. </w:t>
            </w:r>
            <w:r w:rsidRPr="00071533">
              <w:rPr>
                <w:rFonts w:ascii="Garamond" w:eastAsia="Cambria" w:hAnsi="Garamond" w:cs="Cambria"/>
                <w:b/>
                <w:bCs/>
                <w14:textOutline w14:w="0" w14:cap="flat" w14:cmpd="sng" w14:algn="ctr">
                  <w14:noFill/>
                  <w14:prstDash w14:val="solid"/>
                  <w14:bevel/>
                </w14:textOutline>
              </w:rPr>
              <w:t>Management Science</w:t>
            </w:r>
            <w:r w:rsidRPr="00071533">
              <w:rPr>
                <w:rFonts w:ascii="Garamond" w:eastAsia="Cambria" w:hAnsi="Garamond" w:cs="Cambria"/>
                <w14:textOutline w14:w="0" w14:cap="flat" w14:cmpd="sng" w14:algn="ctr">
                  <w14:noFill/>
                  <w14:prstDash w14:val="solid"/>
                  <w14:bevel/>
                </w14:textOutline>
              </w:rPr>
              <w:t xml:space="preserve">. DOI: </w:t>
            </w:r>
            <w:hyperlink r:id="rId8" w:history="1">
              <w:r w:rsidRPr="00071533">
                <w:rPr>
                  <w:rStyle w:val="Hyperlink1"/>
                  <w:rFonts w:ascii="Garamond" w:eastAsia="Cambria" w:hAnsi="Garamond" w:cs="Cambria"/>
                  <w:color w:val="auto"/>
                  <w14:textOutline w14:w="0" w14:cap="flat" w14:cmpd="sng" w14:algn="ctr">
                    <w14:noFill/>
                    <w14:prstDash w14:val="solid"/>
                    <w14:bevel/>
                  </w14:textOutline>
                </w:rPr>
                <w:t>https://doi.org/10.1287/mnsc.2023.00566</w:t>
              </w:r>
            </w:hyperlink>
          </w:p>
        </w:tc>
      </w:tr>
      <w:tr w:rsidR="00FB11AC" w:rsidRPr="00071533" w14:paraId="24809F75" w14:textId="77777777" w:rsidTr="00B726D4">
        <w:trPr>
          <w:trHeight w:val="860"/>
        </w:trPr>
        <w:tc>
          <w:tcPr>
            <w:tcW w:w="9332" w:type="dxa"/>
            <w:tcBorders>
              <w:top w:val="nil"/>
              <w:left w:val="nil"/>
              <w:bottom w:val="nil"/>
              <w:right w:val="nil"/>
            </w:tcBorders>
            <w:shd w:val="clear" w:color="auto" w:fill="FEFFFF"/>
            <w:tcMar>
              <w:top w:w="0" w:type="dxa"/>
              <w:left w:w="0" w:type="dxa"/>
              <w:bottom w:w="0" w:type="dxa"/>
              <w:right w:w="0" w:type="dxa"/>
            </w:tcMar>
          </w:tcPr>
          <w:p w14:paraId="53D4C46E" w14:textId="14FFC34B" w:rsidR="00FB11AC" w:rsidRPr="00071533"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color w:val="auto"/>
                <w:sz w:val="24"/>
                <w:szCs w:val="24"/>
                <w:lang w:val="fr-FR"/>
              </w:rPr>
            </w:pPr>
            <w:r w:rsidRPr="00071533">
              <w:rPr>
                <w:rFonts w:ascii="Garamond" w:hAnsi="Garamond"/>
                <w:color w:val="auto"/>
                <w:sz w:val="24"/>
                <w:szCs w:val="24"/>
                <w:lang w:val="fr-FR"/>
              </w:rPr>
              <w:t>2. “</w:t>
            </w:r>
            <w:hyperlink r:id="rId9" w:history="1">
              <w:r w:rsidR="00071533" w:rsidRPr="00071533">
                <w:rPr>
                  <w:rStyle w:val="Lienhypertexte"/>
                  <w:rFonts w:ascii="Garamond" w:hAnsi="Garamond"/>
                  <w:sz w:val="24"/>
                  <w:szCs w:val="24"/>
                  <w:u w:val="none"/>
                  <w:lang w:val="fr-FR"/>
                </w:rPr>
                <w:t xml:space="preserve">La maternité </w:t>
              </w:r>
              <w:r w:rsidR="00071533" w:rsidRPr="00071533">
                <w:rPr>
                  <w:rStyle w:val="Lienhypertexte"/>
                  <w:rFonts w:ascii="Garamond" w:hAnsi="Garamond"/>
                  <w:sz w:val="24"/>
                  <w:szCs w:val="24"/>
                  <w:u w:val="none"/>
                  <w:lang w:val="it-IT"/>
                </w:rPr>
                <w:t>controvers</w:t>
              </w:r>
              <w:r w:rsidR="00071533" w:rsidRPr="00071533">
                <w:rPr>
                  <w:rStyle w:val="Lienhypertexte"/>
                  <w:rFonts w:ascii="Garamond" w:hAnsi="Garamond"/>
                  <w:sz w:val="24"/>
                  <w:szCs w:val="24"/>
                  <w:u w:val="none"/>
                  <w:lang w:val="fr-FR"/>
                </w:rPr>
                <w:t>ée sur le terrain du football : Une analyse croisée entre France et Angleterre</w:t>
              </w:r>
            </w:hyperlink>
            <w:r w:rsidRPr="00071533">
              <w:rPr>
                <w:rFonts w:ascii="Garamond" w:hAnsi="Garamond"/>
                <w:color w:val="auto"/>
                <w:sz w:val="24"/>
                <w:szCs w:val="24"/>
                <w:lang w:val="fr-FR"/>
              </w:rPr>
              <w:t xml:space="preserve">” 2024, </w:t>
            </w:r>
            <w:r w:rsidR="003743D5" w:rsidRPr="00071533">
              <w:rPr>
                <w:rFonts w:ascii="Garamond" w:hAnsi="Garamond"/>
                <w:color w:val="auto"/>
                <w:sz w:val="24"/>
                <w:szCs w:val="24"/>
                <w:lang w:val="fr-FR"/>
              </w:rPr>
              <w:t>avec</w:t>
            </w:r>
            <w:r w:rsidRPr="00071533">
              <w:rPr>
                <w:rFonts w:ascii="Garamond" w:hAnsi="Garamond"/>
                <w:color w:val="auto"/>
                <w:sz w:val="24"/>
                <w:szCs w:val="24"/>
                <w:lang w:val="fr-FR"/>
              </w:rPr>
              <w:t xml:space="preserve"> M.-S. Abouna, J. Forsyth, S. Brodziak, A. Blackett, </w:t>
            </w:r>
            <w:r w:rsidRPr="00071533">
              <w:rPr>
                <w:rFonts w:ascii="Garamond" w:hAnsi="Garamond"/>
                <w:b/>
                <w:bCs/>
                <w:color w:val="auto"/>
                <w:sz w:val="24"/>
                <w:szCs w:val="24"/>
                <w:lang w:val="fr-FR"/>
              </w:rPr>
              <w:t xml:space="preserve">Nouvelles Questions Féministes, </w:t>
            </w:r>
            <w:r w:rsidRPr="00071533">
              <w:rPr>
                <w:rFonts w:ascii="Garamond" w:hAnsi="Garamond"/>
                <w:color w:val="auto"/>
                <w:sz w:val="24"/>
                <w:szCs w:val="24"/>
                <w:lang w:val="fr-FR"/>
              </w:rPr>
              <w:t>Vol.43, N.2.</w:t>
            </w:r>
            <w:r w:rsidRPr="00071533">
              <w:rPr>
                <w:rFonts w:ascii="Garamond" w:hAnsi="Garamond"/>
                <w:b/>
                <w:bCs/>
                <w:color w:val="auto"/>
                <w:sz w:val="24"/>
                <w:szCs w:val="24"/>
                <w:lang w:val="fr-FR"/>
              </w:rPr>
              <w:t> </w:t>
            </w:r>
            <w:r w:rsidRPr="00071533">
              <w:rPr>
                <w:rFonts w:ascii="Garamond" w:hAnsi="Garamond"/>
                <w:color w:val="auto"/>
                <w:sz w:val="24"/>
                <w:szCs w:val="24"/>
                <w:lang w:val="fr-FR"/>
              </w:rPr>
              <w:t>DOI : https://doi.org/</w:t>
            </w:r>
            <w:hyperlink r:id="rId10" w:tgtFrame="_blank" w:history="1">
              <w:r w:rsidRPr="00071533">
                <w:rPr>
                  <w:rStyle w:val="Lienhypertexte"/>
                  <w:rFonts w:ascii="Garamond" w:hAnsi="Garamond" w:cs="Noto Sans"/>
                  <w:color w:val="auto"/>
                  <w:sz w:val="24"/>
                  <w:szCs w:val="24"/>
                  <w:u w:val="none"/>
                  <w:lang w:val="fr-FR"/>
                </w:rPr>
                <w:t>10.3917/nqf.432.0114</w:t>
              </w:r>
            </w:hyperlink>
          </w:p>
        </w:tc>
      </w:tr>
      <w:tr w:rsidR="00FB11AC" w:rsidRPr="000D17EC" w14:paraId="32EDA23C" w14:textId="77777777" w:rsidTr="00B726D4">
        <w:trPr>
          <w:trHeight w:val="860"/>
        </w:trPr>
        <w:tc>
          <w:tcPr>
            <w:tcW w:w="9332" w:type="dxa"/>
            <w:tcBorders>
              <w:top w:val="nil"/>
              <w:left w:val="nil"/>
              <w:bottom w:val="nil"/>
              <w:right w:val="nil"/>
            </w:tcBorders>
            <w:shd w:val="clear" w:color="auto" w:fill="FEFFFF"/>
            <w:tcMar>
              <w:top w:w="0" w:type="dxa"/>
              <w:left w:w="0" w:type="dxa"/>
              <w:bottom w:w="0" w:type="dxa"/>
              <w:right w:w="0" w:type="dxa"/>
            </w:tcMar>
          </w:tcPr>
          <w:p w14:paraId="757209C4" w14:textId="77777777" w:rsidR="00FB11AC" w:rsidRPr="00071533"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color w:val="auto"/>
                <w:sz w:val="24"/>
                <w:szCs w:val="24"/>
              </w:rPr>
            </w:pPr>
            <w:r w:rsidRPr="00071533">
              <w:rPr>
                <w:rFonts w:ascii="Garamond" w:hAnsi="Garamond"/>
                <w:color w:val="auto"/>
                <w:sz w:val="24"/>
                <w:szCs w:val="24"/>
              </w:rPr>
              <w:t>3. “</w:t>
            </w:r>
            <w:hyperlink r:id="rId11" w:history="1">
              <w:r w:rsidRPr="00071533">
                <w:rPr>
                  <w:rStyle w:val="Hyperlink0"/>
                  <w:rFonts w:ascii="Garamond" w:hAnsi="Garamond"/>
                  <w:color w:val="auto"/>
                  <w:sz w:val="24"/>
                  <w:szCs w:val="24"/>
                  <w:u w:val="none"/>
                </w:rPr>
                <w:t>Gender Differences in Burnout Syndrome and Perceptions of Gender Equality in Research Organisations</w:t>
              </w:r>
            </w:hyperlink>
            <w:r w:rsidRPr="00071533">
              <w:rPr>
                <w:rFonts w:ascii="Garamond" w:hAnsi="Garamond"/>
                <w:color w:val="auto"/>
                <w:sz w:val="24"/>
                <w:szCs w:val="24"/>
              </w:rPr>
              <w:t xml:space="preserve">” 2022, Vol. 5 No. 1 (2022): </w:t>
            </w:r>
            <w:r w:rsidRPr="00071533">
              <w:rPr>
                <w:rFonts w:ascii="Garamond" w:hAnsi="Garamond"/>
                <w:b/>
                <w:bCs/>
                <w:color w:val="auto"/>
                <w:sz w:val="24"/>
                <w:szCs w:val="24"/>
              </w:rPr>
              <w:t>5th International Conference on Gender Research</w:t>
            </w:r>
            <w:r w:rsidRPr="00071533">
              <w:rPr>
                <w:rFonts w:ascii="Garamond" w:hAnsi="Garamond"/>
                <w:color w:val="auto"/>
                <w:sz w:val="24"/>
                <w:szCs w:val="24"/>
              </w:rPr>
              <w:t xml:space="preserve">. </w:t>
            </w:r>
            <w:r w:rsidRPr="00071533">
              <w:rPr>
                <w:rFonts w:ascii="Garamond" w:hAnsi="Garamond"/>
                <w:color w:val="auto"/>
                <w:sz w:val="24"/>
                <w:szCs w:val="24"/>
                <w:lang w:val="fr-FR"/>
              </w:rPr>
              <w:t xml:space="preserve">DOI: </w:t>
            </w:r>
            <w:hyperlink r:id="rId12" w:history="1">
              <w:r w:rsidRPr="00071533">
                <w:rPr>
                  <w:rStyle w:val="Hyperlink1"/>
                  <w:rFonts w:ascii="Garamond" w:hAnsi="Garamond"/>
                  <w:color w:val="auto"/>
                  <w:sz w:val="24"/>
                  <w:szCs w:val="24"/>
                  <w:lang w:val="pt-PT"/>
                </w:rPr>
                <w:t>https://doi.org/10.34190/icgr.5.1.88</w:t>
              </w:r>
            </w:hyperlink>
          </w:p>
        </w:tc>
      </w:tr>
      <w:tr w:rsidR="00FB11AC" w:rsidRPr="000D17EC" w14:paraId="78696BB3" w14:textId="77777777" w:rsidTr="00B726D4">
        <w:trPr>
          <w:trHeight w:val="940"/>
        </w:trPr>
        <w:tc>
          <w:tcPr>
            <w:tcW w:w="9332" w:type="dxa"/>
            <w:tcBorders>
              <w:top w:val="nil"/>
              <w:left w:val="nil"/>
              <w:bottom w:val="nil"/>
              <w:right w:val="nil"/>
            </w:tcBorders>
            <w:shd w:val="clear" w:color="auto" w:fill="FEFFFF"/>
            <w:tcMar>
              <w:top w:w="0" w:type="dxa"/>
              <w:left w:w="0" w:type="dxa"/>
              <w:bottom w:w="0" w:type="dxa"/>
              <w:right w:w="0" w:type="dxa"/>
            </w:tcMar>
          </w:tcPr>
          <w:p w14:paraId="61759F34" w14:textId="59662807" w:rsidR="00FB11AC" w:rsidRPr="00071533"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color w:val="auto"/>
                <w:sz w:val="24"/>
                <w:szCs w:val="24"/>
              </w:rPr>
            </w:pPr>
            <w:r w:rsidRPr="00071533">
              <w:rPr>
                <w:rFonts w:ascii="Garamond" w:hAnsi="Garamond"/>
                <w:color w:val="auto"/>
                <w:sz w:val="24"/>
                <w:szCs w:val="24"/>
              </w:rPr>
              <w:t xml:space="preserve">4. </w:t>
            </w:r>
            <w:r w:rsidRPr="00071533">
              <w:rPr>
                <w:rFonts w:ascii="Garamond" w:hAnsi="Garamond"/>
                <w:color w:val="auto"/>
                <w:sz w:val="24"/>
                <w:szCs w:val="24"/>
                <w:rtl/>
                <w:lang w:val="ar-SA"/>
              </w:rPr>
              <w:t>“</w:t>
            </w:r>
            <w:hyperlink r:id="rId13" w:history="1">
              <w:r w:rsidRPr="00071533">
                <w:rPr>
                  <w:rStyle w:val="Hyperlink0"/>
                  <w:rFonts w:ascii="Garamond" w:hAnsi="Garamond"/>
                  <w:color w:val="auto"/>
                  <w:sz w:val="24"/>
                  <w:szCs w:val="24"/>
                  <w:u w:val="none"/>
                </w:rPr>
                <w:t>Marriage Strategy Among the European Nobility</w:t>
              </w:r>
            </w:hyperlink>
            <w:r w:rsidRPr="00071533">
              <w:rPr>
                <w:rFonts w:ascii="Garamond" w:hAnsi="Garamond"/>
                <w:color w:val="auto"/>
                <w:sz w:val="24"/>
                <w:szCs w:val="24"/>
              </w:rPr>
              <w:t xml:space="preserve">” 2020, </w:t>
            </w:r>
            <w:r w:rsidR="003743D5" w:rsidRPr="00071533">
              <w:rPr>
                <w:rFonts w:ascii="Garamond" w:hAnsi="Garamond"/>
                <w:color w:val="auto"/>
                <w:sz w:val="24"/>
                <w:szCs w:val="24"/>
              </w:rPr>
              <w:t>avec</w:t>
            </w:r>
            <w:r w:rsidRPr="00071533">
              <w:rPr>
                <w:rFonts w:ascii="Garamond" w:hAnsi="Garamond"/>
                <w:color w:val="auto"/>
                <w:sz w:val="24"/>
                <w:szCs w:val="24"/>
              </w:rPr>
              <w:t xml:space="preserve"> J. Pouyet </w:t>
            </w:r>
            <w:r w:rsidR="003743D5" w:rsidRPr="00071533">
              <w:rPr>
                <w:rFonts w:ascii="Garamond" w:hAnsi="Garamond"/>
                <w:color w:val="auto"/>
                <w:sz w:val="24"/>
                <w:szCs w:val="24"/>
                <w:lang w:val="pt-PT"/>
              </w:rPr>
              <w:t>et</w:t>
            </w:r>
            <w:r w:rsidRPr="00071533">
              <w:rPr>
                <w:rFonts w:ascii="Garamond" w:hAnsi="Garamond"/>
                <w:color w:val="auto"/>
                <w:sz w:val="24"/>
                <w:szCs w:val="24"/>
                <w:lang w:val="pt-PT"/>
              </w:rPr>
              <w:t xml:space="preserve"> T. Tregouet. </w:t>
            </w:r>
            <w:r w:rsidRPr="00071533">
              <w:rPr>
                <w:rFonts w:ascii="Garamond" w:hAnsi="Garamond"/>
                <w:b/>
                <w:bCs/>
                <w:color w:val="auto"/>
                <w:sz w:val="24"/>
                <w:szCs w:val="24"/>
              </w:rPr>
              <w:t>Explorations in Economic History</w:t>
            </w:r>
            <w:r w:rsidRPr="00071533">
              <w:rPr>
                <w:rFonts w:ascii="Garamond" w:hAnsi="Garamond"/>
                <w:color w:val="auto"/>
                <w:sz w:val="24"/>
                <w:szCs w:val="24"/>
              </w:rPr>
              <w:t xml:space="preserve">, Volume 75, January. DOI: </w:t>
            </w:r>
            <w:hyperlink r:id="rId14" w:history="1">
              <w:r w:rsidRPr="00071533">
                <w:rPr>
                  <w:rStyle w:val="Hyperlink1"/>
                  <w:rFonts w:ascii="Garamond" w:hAnsi="Garamond"/>
                  <w:color w:val="auto"/>
                  <w:sz w:val="24"/>
                  <w:szCs w:val="24"/>
                </w:rPr>
                <w:t>https://doi.org/10.1016/j.eeh.2019.101303</w:t>
              </w:r>
            </w:hyperlink>
          </w:p>
        </w:tc>
      </w:tr>
      <w:tr w:rsidR="00FB11AC" w14:paraId="1244F9FB" w14:textId="77777777" w:rsidTr="00B726D4">
        <w:trPr>
          <w:trHeight w:val="537"/>
        </w:trPr>
        <w:tc>
          <w:tcPr>
            <w:tcW w:w="9332" w:type="dxa"/>
            <w:tcBorders>
              <w:top w:val="nil"/>
              <w:left w:val="nil"/>
              <w:bottom w:val="nil"/>
              <w:right w:val="nil"/>
            </w:tcBorders>
            <w:shd w:val="clear" w:color="auto" w:fill="FEFFFF"/>
            <w:tcMar>
              <w:top w:w="0" w:type="dxa"/>
              <w:left w:w="0" w:type="dxa"/>
              <w:bottom w:w="0" w:type="dxa"/>
              <w:right w:w="0" w:type="dxa"/>
            </w:tcMar>
          </w:tcPr>
          <w:p w14:paraId="7F559BBF" w14:textId="1629CDF7" w:rsidR="00FB11AC" w:rsidRPr="00071533"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color w:val="auto"/>
                <w:sz w:val="24"/>
                <w:szCs w:val="24"/>
              </w:rPr>
            </w:pPr>
            <w:r w:rsidRPr="00071533">
              <w:rPr>
                <w:rFonts w:ascii="Garamond" w:hAnsi="Garamond"/>
                <w:color w:val="auto"/>
                <w:sz w:val="24"/>
                <w:szCs w:val="24"/>
              </w:rPr>
              <w:t xml:space="preserve">5. </w:t>
            </w:r>
            <w:r w:rsidRPr="00071533">
              <w:rPr>
                <w:rFonts w:ascii="Garamond" w:hAnsi="Garamond"/>
                <w:color w:val="auto"/>
                <w:sz w:val="24"/>
                <w:szCs w:val="24"/>
                <w:rtl/>
                <w:lang w:val="ar-SA"/>
              </w:rPr>
              <w:t>“</w:t>
            </w:r>
            <w:hyperlink r:id="rId15" w:history="1">
              <w:r w:rsidRPr="00071533">
                <w:rPr>
                  <w:rStyle w:val="Hyperlink0"/>
                  <w:rFonts w:ascii="Garamond" w:hAnsi="Garamond"/>
                  <w:color w:val="auto"/>
                  <w:sz w:val="24"/>
                  <w:szCs w:val="24"/>
                  <w:u w:val="none"/>
                </w:rPr>
                <w:t>Welfare and Trade Margins with Multinational Production</w:t>
              </w:r>
            </w:hyperlink>
            <w:r w:rsidRPr="00071533">
              <w:rPr>
                <w:rFonts w:ascii="Garamond" w:hAnsi="Garamond"/>
                <w:color w:val="auto"/>
                <w:sz w:val="24"/>
                <w:szCs w:val="24"/>
              </w:rPr>
              <w:t xml:space="preserve">” 2020, </w:t>
            </w:r>
            <w:r w:rsidR="003743D5" w:rsidRPr="00071533">
              <w:rPr>
                <w:rFonts w:ascii="Garamond" w:hAnsi="Garamond"/>
                <w:color w:val="auto"/>
                <w:sz w:val="24"/>
                <w:szCs w:val="24"/>
              </w:rPr>
              <w:t>avec</w:t>
            </w:r>
            <w:r w:rsidRPr="00071533">
              <w:rPr>
                <w:rFonts w:ascii="Garamond" w:hAnsi="Garamond"/>
                <w:color w:val="auto"/>
                <w:sz w:val="24"/>
                <w:szCs w:val="24"/>
              </w:rPr>
              <w:t xml:space="preserve"> P. Bombarda, </w:t>
            </w:r>
            <w:r w:rsidRPr="00071533">
              <w:rPr>
                <w:rFonts w:ascii="Garamond" w:hAnsi="Garamond"/>
                <w:b/>
                <w:bCs/>
                <w:color w:val="auto"/>
                <w:sz w:val="24"/>
                <w:szCs w:val="24"/>
              </w:rPr>
              <w:t>The World</w:t>
            </w:r>
            <w:r w:rsidRPr="00071533">
              <w:rPr>
                <w:rFonts w:ascii="Garamond" w:hAnsi="Garamond"/>
                <w:color w:val="auto"/>
                <w:sz w:val="24"/>
                <w:szCs w:val="24"/>
              </w:rPr>
              <w:t xml:space="preserve"> </w:t>
            </w:r>
            <w:r w:rsidRPr="00071533">
              <w:rPr>
                <w:rFonts w:ascii="Garamond" w:hAnsi="Garamond"/>
                <w:b/>
                <w:bCs/>
                <w:color w:val="auto"/>
                <w:sz w:val="24"/>
                <w:szCs w:val="24"/>
              </w:rPr>
              <w:t>Economy</w:t>
            </w:r>
            <w:r w:rsidRPr="00071533">
              <w:rPr>
                <w:rFonts w:ascii="Garamond" w:hAnsi="Garamond"/>
                <w:color w:val="auto"/>
                <w:sz w:val="24"/>
                <w:szCs w:val="24"/>
              </w:rPr>
              <w:t xml:space="preserve">, Volume 43, Issue 2, pp. 388-411, February. DOI: </w:t>
            </w:r>
            <w:hyperlink r:id="rId16" w:history="1">
              <w:r w:rsidRPr="00071533">
                <w:rPr>
                  <w:rStyle w:val="Hyperlink1"/>
                  <w:rFonts w:ascii="Garamond" w:hAnsi="Garamond"/>
                  <w:color w:val="auto"/>
                  <w:sz w:val="24"/>
                  <w:szCs w:val="24"/>
                  <w:lang w:val="de-DE"/>
                </w:rPr>
                <w:t>https://doi.org/10.1111/twec.12850</w:t>
              </w:r>
            </w:hyperlink>
          </w:p>
        </w:tc>
      </w:tr>
      <w:tr w:rsidR="00FB11AC" w14:paraId="01941BB0" w14:textId="77777777" w:rsidTr="00B726D4">
        <w:trPr>
          <w:trHeight w:val="580"/>
        </w:trPr>
        <w:tc>
          <w:tcPr>
            <w:tcW w:w="9332" w:type="dxa"/>
            <w:tcBorders>
              <w:top w:val="nil"/>
              <w:left w:val="nil"/>
              <w:bottom w:val="nil"/>
              <w:right w:val="nil"/>
            </w:tcBorders>
            <w:shd w:val="clear" w:color="auto" w:fill="FEFFFF"/>
            <w:tcMar>
              <w:top w:w="0" w:type="dxa"/>
              <w:left w:w="0" w:type="dxa"/>
              <w:bottom w:w="0" w:type="dxa"/>
              <w:right w:w="0" w:type="dxa"/>
            </w:tcMar>
          </w:tcPr>
          <w:p w14:paraId="7B36D4F1" w14:textId="7BCC2993" w:rsidR="00FB11AC" w:rsidRPr="00071533"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color w:val="auto"/>
                <w:sz w:val="24"/>
                <w:szCs w:val="24"/>
              </w:rPr>
            </w:pPr>
            <w:r w:rsidRPr="00071533">
              <w:rPr>
                <w:rFonts w:ascii="Garamond" w:hAnsi="Garamond"/>
                <w:color w:val="auto"/>
                <w:sz w:val="24"/>
                <w:szCs w:val="24"/>
              </w:rPr>
              <w:t xml:space="preserve">6. </w:t>
            </w:r>
            <w:r w:rsidRPr="00071533">
              <w:rPr>
                <w:rFonts w:ascii="Garamond" w:hAnsi="Garamond"/>
                <w:color w:val="auto"/>
                <w:sz w:val="24"/>
                <w:szCs w:val="24"/>
                <w:rtl/>
                <w:lang w:val="ar-SA"/>
              </w:rPr>
              <w:t>“</w:t>
            </w:r>
            <w:hyperlink r:id="rId17" w:history="1">
              <w:r w:rsidRPr="00071533">
                <w:rPr>
                  <w:rStyle w:val="Hyperlink0"/>
                  <w:rFonts w:ascii="Garamond" w:hAnsi="Garamond"/>
                  <w:color w:val="auto"/>
                  <w:sz w:val="24"/>
                  <w:szCs w:val="24"/>
                  <w:u w:val="none"/>
                </w:rPr>
                <w:t>Taxation and Female Labor Supply in </w:t>
              </w:r>
              <w:r w:rsidRPr="00071533">
                <w:rPr>
                  <w:rStyle w:val="Hyperlink0"/>
                  <w:rFonts w:ascii="Garamond" w:hAnsi="Garamond"/>
                  <w:color w:val="auto"/>
                  <w:sz w:val="24"/>
                  <w:szCs w:val="24"/>
                  <w:u w:val="none"/>
                  <w:lang w:val="it-IT"/>
                </w:rPr>
                <w:t>Italy</w:t>
              </w:r>
            </w:hyperlink>
            <w:r w:rsidRPr="00071533">
              <w:rPr>
                <w:rFonts w:ascii="Garamond" w:hAnsi="Garamond"/>
                <w:color w:val="auto"/>
                <w:sz w:val="24"/>
                <w:szCs w:val="24"/>
              </w:rPr>
              <w:t>” 2015, </w:t>
            </w:r>
            <w:r w:rsidR="003743D5" w:rsidRPr="00071533">
              <w:rPr>
                <w:rFonts w:ascii="Garamond" w:hAnsi="Garamond"/>
                <w:color w:val="auto"/>
                <w:sz w:val="24"/>
                <w:szCs w:val="24"/>
              </w:rPr>
              <w:t>avec</w:t>
            </w:r>
            <w:r w:rsidRPr="00071533">
              <w:rPr>
                <w:rFonts w:ascii="Garamond" w:hAnsi="Garamond"/>
                <w:color w:val="auto"/>
                <w:sz w:val="24"/>
                <w:szCs w:val="24"/>
              </w:rPr>
              <w:t xml:space="preserve"> F. Colonna, </w:t>
            </w:r>
            <w:r w:rsidRPr="00071533">
              <w:rPr>
                <w:rFonts w:ascii="Garamond" w:hAnsi="Garamond"/>
                <w:b/>
                <w:bCs/>
                <w:color w:val="auto"/>
                <w:sz w:val="24"/>
                <w:szCs w:val="24"/>
              </w:rPr>
              <w:t>IZA Journal of Labor Policy</w:t>
            </w:r>
            <w:r w:rsidRPr="00071533">
              <w:rPr>
                <w:rFonts w:ascii="Garamond" w:hAnsi="Garamond"/>
                <w:color w:val="auto"/>
                <w:sz w:val="24"/>
                <w:szCs w:val="24"/>
              </w:rPr>
              <w:t xml:space="preserve">, 4:5 (19 March 2015). DOI: </w:t>
            </w:r>
            <w:hyperlink r:id="rId18" w:history="1">
              <w:r w:rsidRPr="00071533">
                <w:rPr>
                  <w:rStyle w:val="Hyperlink1"/>
                  <w:rFonts w:ascii="Garamond" w:hAnsi="Garamond"/>
                  <w:color w:val="auto"/>
                  <w:sz w:val="24"/>
                  <w:szCs w:val="24"/>
                </w:rPr>
                <w:t>https://doi.org/10.1186/s40173-015-0030-0</w:t>
              </w:r>
            </w:hyperlink>
          </w:p>
        </w:tc>
      </w:tr>
      <w:tr w:rsidR="00FB11AC" w14:paraId="7FC60943" w14:textId="77777777" w:rsidTr="00B726D4">
        <w:trPr>
          <w:trHeight w:val="860"/>
        </w:trPr>
        <w:tc>
          <w:tcPr>
            <w:tcW w:w="9332" w:type="dxa"/>
            <w:tcBorders>
              <w:top w:val="nil"/>
              <w:left w:val="nil"/>
              <w:bottom w:val="nil"/>
              <w:right w:val="nil"/>
            </w:tcBorders>
            <w:shd w:val="clear" w:color="auto" w:fill="FEFFFF"/>
            <w:tcMar>
              <w:top w:w="0" w:type="dxa"/>
              <w:left w:w="0" w:type="dxa"/>
              <w:bottom w:w="0" w:type="dxa"/>
              <w:right w:w="0" w:type="dxa"/>
            </w:tcMar>
          </w:tcPr>
          <w:p w14:paraId="29F6E543" w14:textId="77777777" w:rsidR="00FB11AC" w:rsidRPr="00071533"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color w:val="auto"/>
                <w:sz w:val="24"/>
                <w:szCs w:val="24"/>
              </w:rPr>
            </w:pPr>
            <w:r w:rsidRPr="00071533">
              <w:rPr>
                <w:rFonts w:ascii="Garamond" w:hAnsi="Garamond"/>
                <w:color w:val="auto"/>
                <w:sz w:val="24"/>
                <w:szCs w:val="24"/>
              </w:rPr>
              <w:t xml:space="preserve">7. </w:t>
            </w:r>
            <w:r w:rsidRPr="00071533">
              <w:rPr>
                <w:rFonts w:ascii="Garamond" w:hAnsi="Garamond"/>
                <w:color w:val="auto"/>
                <w:sz w:val="24"/>
                <w:szCs w:val="24"/>
                <w:rtl/>
                <w:lang w:val="ar-SA"/>
              </w:rPr>
              <w:t>“</w:t>
            </w:r>
            <w:hyperlink r:id="rId19" w:history="1">
              <w:r w:rsidRPr="00071533">
                <w:rPr>
                  <w:rStyle w:val="Hyperlink0"/>
                  <w:rFonts w:ascii="Garamond" w:hAnsi="Garamond"/>
                  <w:color w:val="auto"/>
                  <w:sz w:val="24"/>
                  <w:szCs w:val="24"/>
                  <w:u w:val="none"/>
                </w:rPr>
                <w:t>Unemployment Duration of Spouses: Evidence From France</w:t>
              </w:r>
            </w:hyperlink>
            <w:r w:rsidRPr="00071533">
              <w:rPr>
                <w:rFonts w:ascii="Garamond" w:hAnsi="Garamond"/>
                <w:color w:val="auto"/>
                <w:sz w:val="24"/>
                <w:szCs w:val="24"/>
              </w:rPr>
              <w:t xml:space="preserve">” </w:t>
            </w:r>
            <w:r w:rsidRPr="00071533">
              <w:rPr>
                <w:rFonts w:ascii="Garamond" w:hAnsi="Garamond"/>
                <w:color w:val="auto"/>
                <w:sz w:val="24"/>
                <w:szCs w:val="24"/>
                <w:lang w:val="de-DE"/>
              </w:rPr>
              <w:t xml:space="preserve">2014, </w:t>
            </w:r>
            <w:r w:rsidRPr="00071533">
              <w:rPr>
                <w:rFonts w:ascii="Garamond" w:hAnsi="Garamond"/>
                <w:b/>
                <w:bCs/>
                <w:color w:val="auto"/>
                <w:sz w:val="24"/>
                <w:szCs w:val="24"/>
              </w:rPr>
              <w:t>LABOUR: Review of Labour Economics and Industrial Relations</w:t>
            </w:r>
            <w:r w:rsidRPr="00071533">
              <w:rPr>
                <w:rFonts w:ascii="Garamond" w:hAnsi="Garamond"/>
                <w:color w:val="auto"/>
                <w:sz w:val="24"/>
                <w:szCs w:val="24"/>
              </w:rPr>
              <w:t xml:space="preserve">, Vol. 28(4), pp. 399-429, December. </w:t>
            </w:r>
            <w:r w:rsidRPr="00071533">
              <w:rPr>
                <w:rFonts w:ascii="Garamond" w:hAnsi="Garamond"/>
                <w:color w:val="auto"/>
                <w:sz w:val="24"/>
                <w:szCs w:val="24"/>
                <w:lang w:val="fr-FR"/>
              </w:rPr>
              <w:t xml:space="preserve">DOI: </w:t>
            </w:r>
            <w:hyperlink r:id="rId20" w:history="1">
              <w:r w:rsidRPr="00071533">
                <w:rPr>
                  <w:rStyle w:val="Hyperlink1"/>
                  <w:rFonts w:ascii="Garamond" w:hAnsi="Garamond"/>
                  <w:color w:val="auto"/>
                  <w:sz w:val="24"/>
                  <w:szCs w:val="24"/>
                </w:rPr>
                <w:t>http://dx.doi.org/10.1111/labr.12042</w:t>
              </w:r>
            </w:hyperlink>
          </w:p>
        </w:tc>
      </w:tr>
      <w:tr w:rsidR="00FB11AC" w14:paraId="1D4D9B7D" w14:textId="77777777" w:rsidTr="00B726D4">
        <w:trPr>
          <w:trHeight w:val="627"/>
        </w:trPr>
        <w:tc>
          <w:tcPr>
            <w:tcW w:w="9332" w:type="dxa"/>
            <w:tcBorders>
              <w:top w:val="nil"/>
              <w:left w:val="nil"/>
              <w:bottom w:val="nil"/>
              <w:right w:val="nil"/>
            </w:tcBorders>
            <w:shd w:val="clear" w:color="auto" w:fill="FEFFFF"/>
            <w:tcMar>
              <w:top w:w="0" w:type="dxa"/>
              <w:left w:w="0" w:type="dxa"/>
              <w:bottom w:w="0" w:type="dxa"/>
              <w:right w:w="0" w:type="dxa"/>
            </w:tcMar>
          </w:tcPr>
          <w:p w14:paraId="6B5E5772" w14:textId="0D143A0D" w:rsidR="00FB11AC" w:rsidRPr="00071533"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color w:val="auto"/>
              </w:rPr>
            </w:pPr>
            <w:r w:rsidRPr="00071533">
              <w:rPr>
                <w:rFonts w:ascii="Garamond" w:hAnsi="Garamond"/>
                <w:color w:val="auto"/>
                <w:sz w:val="24"/>
                <w:szCs w:val="24"/>
              </w:rPr>
              <w:t xml:space="preserve">8. </w:t>
            </w:r>
            <w:r w:rsidRPr="00071533">
              <w:rPr>
                <w:rFonts w:ascii="Garamond" w:hAnsi="Garamond"/>
                <w:color w:val="auto"/>
                <w:sz w:val="24"/>
                <w:szCs w:val="24"/>
                <w:rtl/>
                <w:lang w:val="ar-SA"/>
              </w:rPr>
              <w:t>“</w:t>
            </w:r>
            <w:hyperlink r:id="rId21" w:history="1">
              <w:r w:rsidRPr="00071533">
                <w:rPr>
                  <w:rStyle w:val="Hyperlink0"/>
                  <w:rFonts w:ascii="Garamond" w:hAnsi="Garamond"/>
                  <w:color w:val="auto"/>
                  <w:sz w:val="24"/>
                  <w:szCs w:val="24"/>
                  <w:u w:val="none"/>
                </w:rPr>
                <w:t>Until Death Do Us Part? The Economics of Short-Term Marriage Contracts</w:t>
              </w:r>
            </w:hyperlink>
            <w:r w:rsidRPr="00071533">
              <w:rPr>
                <w:rFonts w:ascii="Garamond" w:hAnsi="Garamond"/>
                <w:color w:val="auto"/>
                <w:sz w:val="24"/>
                <w:szCs w:val="24"/>
              </w:rPr>
              <w:t xml:space="preserve">” 2014, </w:t>
            </w:r>
            <w:r w:rsidR="003743D5" w:rsidRPr="00071533">
              <w:rPr>
                <w:rFonts w:ascii="Garamond" w:hAnsi="Garamond"/>
                <w:color w:val="auto"/>
                <w:sz w:val="24"/>
                <w:szCs w:val="24"/>
              </w:rPr>
              <w:t>avec</w:t>
            </w:r>
            <w:r w:rsidRPr="00071533">
              <w:rPr>
                <w:rFonts w:ascii="Garamond" w:hAnsi="Garamond"/>
                <w:color w:val="auto"/>
                <w:sz w:val="24"/>
                <w:szCs w:val="24"/>
              </w:rPr>
              <w:t xml:space="preserve"> G. Ponthiere, </w:t>
            </w:r>
            <w:r w:rsidRPr="00071533">
              <w:rPr>
                <w:rFonts w:ascii="Garamond" w:hAnsi="Garamond"/>
                <w:b/>
                <w:bCs/>
                <w:color w:val="auto"/>
                <w:sz w:val="24"/>
                <w:szCs w:val="24"/>
              </w:rPr>
              <w:t>Population Review</w:t>
            </w:r>
            <w:r w:rsidRPr="00071533">
              <w:rPr>
                <w:rFonts w:ascii="Garamond" w:hAnsi="Garamond"/>
                <w:color w:val="auto"/>
                <w:sz w:val="24"/>
                <w:szCs w:val="24"/>
              </w:rPr>
              <w:t xml:space="preserve">, Vol. 53(1). DOI: </w:t>
            </w:r>
            <w:hyperlink r:id="rId22" w:history="1">
              <w:r w:rsidRPr="00071533">
                <w:rPr>
                  <w:rStyle w:val="Hyperlink1"/>
                  <w:rFonts w:ascii="Garamond" w:hAnsi="Garamond"/>
                  <w:color w:val="auto"/>
                  <w:sz w:val="24"/>
                  <w:szCs w:val="24"/>
                </w:rPr>
                <w:t>https://doi.org/</w:t>
              </w:r>
            </w:hyperlink>
            <w:hyperlink r:id="rId23" w:history="1">
              <w:r w:rsidRPr="00071533">
                <w:rPr>
                  <w:rFonts w:ascii="Garamond" w:hAnsi="Garamond"/>
                  <w:color w:val="auto"/>
                  <w:sz w:val="24"/>
                  <w:szCs w:val="24"/>
                </w:rPr>
                <w:t>10.1353/prv.2014.0001</w:t>
              </w:r>
            </w:hyperlink>
            <w:r w:rsidRPr="00071533">
              <w:rPr>
                <w:rFonts w:ascii="Garamond" w:hAnsi="Garamond"/>
                <w:color w:val="auto"/>
                <w:sz w:val="24"/>
                <w:szCs w:val="24"/>
              </w:rPr>
              <w:t xml:space="preserve"> </w:t>
            </w:r>
          </w:p>
        </w:tc>
      </w:tr>
      <w:tr w:rsidR="00FB11AC" w14:paraId="158D19A3" w14:textId="77777777" w:rsidTr="00B726D4">
        <w:trPr>
          <w:trHeight w:val="860"/>
        </w:trPr>
        <w:tc>
          <w:tcPr>
            <w:tcW w:w="9332" w:type="dxa"/>
            <w:tcBorders>
              <w:top w:val="nil"/>
              <w:left w:val="nil"/>
              <w:bottom w:val="nil"/>
              <w:right w:val="nil"/>
            </w:tcBorders>
            <w:shd w:val="clear" w:color="auto" w:fill="FEFFFF"/>
            <w:tcMar>
              <w:top w:w="0" w:type="dxa"/>
              <w:left w:w="0" w:type="dxa"/>
              <w:bottom w:w="0" w:type="dxa"/>
              <w:right w:w="0" w:type="dxa"/>
            </w:tcMar>
          </w:tcPr>
          <w:p w14:paraId="1C1795F3" w14:textId="77777777" w:rsidR="00FB11A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71533">
              <w:rPr>
                <w:rFonts w:ascii="Garamond" w:hAnsi="Garamond"/>
                <w:color w:val="auto"/>
                <w:sz w:val="24"/>
                <w:szCs w:val="24"/>
              </w:rPr>
              <w:t>9. “</w:t>
            </w:r>
            <w:hyperlink r:id="rId24" w:history="1">
              <w:r w:rsidRPr="00071533">
                <w:rPr>
                  <w:rStyle w:val="Hyperlink0"/>
                  <w:rFonts w:ascii="Garamond" w:hAnsi="Garamond"/>
                  <w:color w:val="auto"/>
                  <w:sz w:val="24"/>
                  <w:szCs w:val="24"/>
                  <w:u w:val="none"/>
                </w:rPr>
                <w:t>Divorce Laws and Divorce Rate in the US</w:t>
              </w:r>
            </w:hyperlink>
            <w:r w:rsidRPr="00071533">
              <w:rPr>
                <w:rFonts w:ascii="Garamond" w:hAnsi="Garamond"/>
                <w:color w:val="auto"/>
                <w:sz w:val="24"/>
                <w:szCs w:val="24"/>
              </w:rPr>
              <w:t xml:space="preserve">” 2013, </w:t>
            </w:r>
            <w:r w:rsidRPr="00071533">
              <w:rPr>
                <w:rFonts w:ascii="Garamond" w:hAnsi="Garamond"/>
                <w:b/>
                <w:bCs/>
                <w:color w:val="auto"/>
                <w:sz w:val="24"/>
                <w:szCs w:val="24"/>
              </w:rPr>
              <w:t>The B.E. Journal of Macroeconomics</w:t>
            </w:r>
            <w:r w:rsidRPr="00071533">
              <w:rPr>
                <w:rFonts w:ascii="Garamond" w:hAnsi="Garamond"/>
                <w:color w:val="auto"/>
                <w:sz w:val="24"/>
                <w:szCs w:val="24"/>
              </w:rPr>
              <w:t xml:space="preserve">, Vol. 13(1), pages 39, August. DOI: </w:t>
            </w:r>
            <w:hyperlink r:id="rId25" w:history="1">
              <w:r w:rsidRPr="00071533">
                <w:rPr>
                  <w:rStyle w:val="Hyperlink1"/>
                  <w:rFonts w:ascii="Garamond" w:hAnsi="Garamond"/>
                  <w:color w:val="auto"/>
                  <w:sz w:val="24"/>
                  <w:szCs w:val="24"/>
                </w:rPr>
                <w:t>https://doi.org/10.1515/bejm-2012-0149</w:t>
              </w:r>
            </w:hyperlink>
          </w:p>
          <w:p w14:paraId="6CFBE979" w14:textId="77777777" w:rsidR="00783413" w:rsidRDefault="00783413"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552D39D" w14:textId="77777777" w:rsidR="00783413" w:rsidRPr="00071533" w:rsidRDefault="00783413"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color w:val="auto"/>
              </w:rPr>
            </w:pPr>
          </w:p>
        </w:tc>
      </w:tr>
    </w:tbl>
    <w:p w14:paraId="611D2F65" w14:textId="29BCA22A" w:rsidR="00FB11AC" w:rsidRPr="00283C4B" w:rsidRDefault="003743D5"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b/>
          <w:bCs/>
          <w:sz w:val="24"/>
          <w:szCs w:val="24"/>
        </w:rPr>
      </w:pPr>
      <w:r>
        <w:rPr>
          <w:rFonts w:ascii="Garamond" w:hAnsi="Garamond"/>
          <w:b/>
          <w:bCs/>
          <w:sz w:val="24"/>
          <w:szCs w:val="24"/>
          <w:lang w:val="fr-FR"/>
        </w:rPr>
        <w:lastRenderedPageBreak/>
        <w:t>Ouvrages</w:t>
      </w:r>
    </w:p>
    <w:tbl>
      <w:tblPr>
        <w:tblW w:w="9422" w:type="dxa"/>
        <w:tblInd w:w="108" w:type="dxa"/>
        <w:shd w:val="clear" w:color="auto" w:fill="CED7E7"/>
        <w:tblLayout w:type="fixed"/>
        <w:tblLook w:val="04A0" w:firstRow="1" w:lastRow="0" w:firstColumn="1" w:lastColumn="0" w:noHBand="0" w:noVBand="1"/>
      </w:tblPr>
      <w:tblGrid>
        <w:gridCol w:w="9422"/>
      </w:tblGrid>
      <w:tr w:rsidR="00FB11AC" w:rsidRPr="00B726D4" w14:paraId="7B5BA307" w14:textId="77777777" w:rsidTr="00B726D4">
        <w:trPr>
          <w:trHeight w:val="879"/>
        </w:trPr>
        <w:tc>
          <w:tcPr>
            <w:tcW w:w="9422" w:type="dxa"/>
            <w:shd w:val="clear" w:color="auto" w:fill="FEFFFF"/>
            <w:tcMar>
              <w:top w:w="0" w:type="dxa"/>
              <w:left w:w="0" w:type="dxa"/>
              <w:bottom w:w="0" w:type="dxa"/>
              <w:right w:w="0" w:type="dxa"/>
            </w:tcMar>
          </w:tcPr>
          <w:p w14:paraId="37B023D6" w14:textId="77777777" w:rsidR="00FB11AC" w:rsidRPr="00283C4B" w:rsidRDefault="00FB11AC" w:rsidP="00EC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0"/>
              <w:rPr>
                <w:rFonts w:ascii="Garamond" w:hAnsi="Garamond"/>
                <w:color w:val="000000" w:themeColor="text1"/>
                <w:lang w:val="fr-FR"/>
              </w:rPr>
            </w:pPr>
            <w:r w:rsidRPr="00283C4B">
              <w:rPr>
                <w:rFonts w:ascii="Garamond" w:eastAsia="Cambria" w:hAnsi="Garamond" w:cs="Cambria"/>
                <w:color w:val="000000" w:themeColor="text1"/>
                <w:lang w:val="fr-FR"/>
                <w14:textOutline w14:w="0" w14:cap="flat" w14:cmpd="sng" w14:algn="ctr">
                  <w14:noFill/>
                  <w14:prstDash w14:val="solid"/>
                  <w14:bevel/>
                </w14:textOutline>
              </w:rPr>
              <w:t xml:space="preserve">1. </w:t>
            </w:r>
            <w:r w:rsidRPr="00283C4B">
              <w:rPr>
                <w:color w:val="000000" w:themeColor="text1"/>
                <w:lang w:val="es-ES_tradnl"/>
                <w14:textOutline w14:w="0" w14:cap="flat" w14:cmpd="sng" w14:algn="ctr">
                  <w14:noFill/>
                  <w14:prstDash w14:val="solid"/>
                  <w14:bevel/>
                </w14:textOutline>
              </w:rPr>
              <w:t>​</w:t>
            </w:r>
            <w:hyperlink r:id="rId26" w:history="1">
              <w:r w:rsidRPr="00283C4B">
                <w:rPr>
                  <w:rStyle w:val="Hyperlink0"/>
                  <w:rFonts w:ascii="Garamond" w:eastAsia="Cambria" w:hAnsi="Garamond" w:cs="Cambria"/>
                  <w:i/>
                  <w:iCs/>
                  <w:color w:val="000000" w:themeColor="text1"/>
                  <w:u w:val="none"/>
                  <w:lang w:val="fr-FR"/>
                  <w14:textOutline w14:w="0" w14:cap="flat" w14:cmpd="sng" w14:algn="ctr">
                    <w14:noFill/>
                    <w14:prstDash w14:val="solid"/>
                    <w14:bevel/>
                  </w14:textOutline>
                </w:rPr>
                <w:t>Les femmes, le football et autres sports de ballon - Enjeux, défis, bonnes pratiques et nouvelles représentations</w:t>
              </w:r>
            </w:hyperlink>
            <w:r w:rsidRPr="00283C4B">
              <w:rPr>
                <w:rFonts w:ascii="Garamond" w:eastAsia="Cambria" w:hAnsi="Garamond" w:cs="Cambria"/>
                <w:color w:val="000000" w:themeColor="text1"/>
                <w:lang w:val="fr-FR"/>
                <w14:textOutline w14:w="0" w14:cap="flat" w14:cmpd="sng" w14:algn="ctr">
                  <w14:noFill/>
                  <w14:prstDash w14:val="solid"/>
                  <w14:bevel/>
                </w14:textOutline>
              </w:rPr>
              <w:t xml:space="preserve"> 2024, Sous la direction de Marie-Stéphanie Abouna, Sylvie Brodziak et Stefania Marcassa, Genre(s) et création, Éditions Le Manuscrit, Paris (ISBN 978-2-304-05616-7). </w:t>
            </w:r>
          </w:p>
        </w:tc>
      </w:tr>
      <w:tr w:rsidR="00FB11AC" w:rsidRPr="00283C4B" w14:paraId="23A0B035" w14:textId="77777777" w:rsidTr="00B726D4">
        <w:trPr>
          <w:trHeight w:val="1700"/>
        </w:trPr>
        <w:tc>
          <w:tcPr>
            <w:tcW w:w="9422" w:type="dxa"/>
            <w:shd w:val="clear" w:color="auto" w:fill="FEFFFF"/>
            <w:tcMar>
              <w:top w:w="0" w:type="dxa"/>
              <w:left w:w="0" w:type="dxa"/>
              <w:bottom w:w="0" w:type="dxa"/>
              <w:right w:w="0" w:type="dxa"/>
            </w:tcMar>
          </w:tcPr>
          <w:p w14:paraId="058A3F07" w14:textId="77777777" w:rsidR="00FB11AC" w:rsidRPr="00283C4B" w:rsidRDefault="00FB11AC" w:rsidP="00EC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0"/>
              <w:rPr>
                <w:rFonts w:ascii="Garamond" w:hAnsi="Garamond"/>
                <w:color w:val="000000" w:themeColor="text1"/>
              </w:rPr>
            </w:pPr>
            <w:r w:rsidRPr="00283C4B">
              <w:rPr>
                <w:rFonts w:ascii="Garamond" w:eastAsia="Cambria" w:hAnsi="Garamond" w:cs="Cambria"/>
                <w:color w:val="000000" w:themeColor="text1"/>
                <w14:textOutline w14:w="0" w14:cap="flat" w14:cmpd="sng" w14:algn="ctr">
                  <w14:noFill/>
                  <w14:prstDash w14:val="solid"/>
                  <w14:bevel/>
                </w14:textOutline>
              </w:rPr>
              <w:t xml:space="preserve">2. </w:t>
            </w:r>
            <w:hyperlink r:id="rId27" w:history="1">
              <w:r w:rsidRPr="00283C4B">
                <w:rPr>
                  <w:rStyle w:val="Hyperlink0"/>
                  <w:rFonts w:ascii="Garamond" w:eastAsia="Cambria" w:hAnsi="Garamond" w:cs="Cambria"/>
                  <w:i/>
                  <w:iCs/>
                  <w:color w:val="000000" w:themeColor="text1"/>
                  <w:u w:val="none"/>
                  <w:lang w:val="de-DE"/>
                  <w14:textOutline w14:w="0" w14:cap="flat" w14:cmpd="sng" w14:algn="ctr">
                    <w14:noFill/>
                    <w14:prstDash w14:val="solid"/>
                    <w14:bevel/>
                  </w14:textOutline>
                </w:rPr>
                <w:t>HANDBOOK FOR SUSTAINABLE GEPS</w:t>
              </w:r>
            </w:hyperlink>
            <w:r w:rsidRPr="00283C4B">
              <w:rPr>
                <w:rFonts w:ascii="Garamond" w:eastAsia="Cambria" w:hAnsi="Garamond" w:cs="Cambria"/>
                <w:b/>
                <w:bCs/>
                <w:color w:val="000000" w:themeColor="text1"/>
                <w14:textOutline w14:w="0" w14:cap="flat" w14:cmpd="sng" w14:algn="ctr">
                  <w14:noFill/>
                  <w14:prstDash w14:val="solid"/>
                  <w14:bevel/>
                </w14:textOutline>
              </w:rPr>
              <w:t xml:space="preserve"> </w:t>
            </w:r>
            <w:r w:rsidRPr="00283C4B">
              <w:rPr>
                <w:rFonts w:ascii="Garamond" w:eastAsia="Cambria" w:hAnsi="Garamond" w:cs="Cambria"/>
                <w:color w:val="000000" w:themeColor="text1"/>
                <w:lang w:val="it-IT"/>
                <w14:textOutline w14:w="0" w14:cap="flat" w14:cmpd="sng" w14:algn="ctr">
                  <w14:noFill/>
                  <w14:prstDash w14:val="solid"/>
                  <w14:bevel/>
                </w14:textOutline>
              </w:rPr>
              <w:t>2023, Edited by Tindara Addabbo and Giovanna Badalassi. Authors: Tindara Addabbo, Giovanna Badalassi, Ulpiana Kocollari, Jennifer Dahmen-Adkins, Silvia Donoso L</w:t>
            </w:r>
            <w:r w:rsidRPr="00283C4B">
              <w:rPr>
                <w:rFonts w:ascii="Garamond" w:eastAsia="Cambria" w:hAnsi="Garamond" w:cs="Cambria"/>
                <w:color w:val="000000" w:themeColor="text1"/>
                <w:lang w:val="es-ES_tradnl"/>
                <w14:textOutline w14:w="0" w14:cap="flat" w14:cmpd="sng" w14:algn="ctr">
                  <w14:noFill/>
                  <w14:prstDash w14:val="solid"/>
                  <w14:bevel/>
                </w14:textOutline>
              </w:rPr>
              <w:t>ó</w:t>
            </w:r>
            <w:r w:rsidRPr="00283C4B">
              <w:rPr>
                <w:rFonts w:ascii="Garamond" w:eastAsia="Cambria" w:hAnsi="Garamond" w:cs="Cambria"/>
                <w:color w:val="000000" w:themeColor="text1"/>
                <w:lang w:val="it-IT"/>
                <w14:textOutline w14:w="0" w14:cap="flat" w14:cmpd="sng" w14:algn="ctr">
                  <w14:noFill/>
                  <w14:prstDash w14:val="solid"/>
                  <w14:bevel/>
                </w14:textOutline>
              </w:rPr>
              <w:t xml:space="preserve">pez, Aleksandra Drecun, Stefania Marcassa, Valeria Naciti, Corinna Pusch, Ingrid Shuli. </w:t>
            </w:r>
            <w:r w:rsidRPr="00283C4B">
              <w:rPr>
                <w:rFonts w:ascii="Garamond" w:eastAsia="Cambria" w:hAnsi="Garamond" w:cs="Cambria"/>
                <w:color w:val="000000" w:themeColor="text1"/>
                <w:lang w:val="fr-FR"/>
                <w14:textOutline w14:w="0" w14:cap="flat" w14:cmpd="sng" w14:algn="ctr">
                  <w14:noFill/>
                  <w14:prstDash w14:val="solid"/>
                  <w14:bevel/>
                </w14:textOutline>
              </w:rPr>
              <w:t>ISBN :</w:t>
            </w:r>
            <w:r w:rsidRPr="00283C4B">
              <w:rPr>
                <w:rFonts w:ascii="Garamond" w:eastAsia="Cambria" w:hAnsi="Garamond" w:cs="Cambria"/>
                <w:b/>
                <w:bCs/>
                <w:color w:val="000000" w:themeColor="text1"/>
                <w14:textOutline w14:w="0" w14:cap="flat" w14:cmpd="sng" w14:algn="ctr">
                  <w14:noFill/>
                  <w14:prstDash w14:val="solid"/>
                  <w14:bevel/>
                </w14:textOutline>
              </w:rPr>
              <w:t xml:space="preserve"> </w:t>
            </w:r>
            <w:r w:rsidRPr="00283C4B">
              <w:rPr>
                <w:rFonts w:ascii="Garamond" w:eastAsia="Cambria" w:hAnsi="Garamond" w:cs="Cambria"/>
                <w:color w:val="000000" w:themeColor="text1"/>
                <w:lang w:val="pt-PT"/>
                <w14:textOutline w14:w="0" w14:cap="flat" w14:cmpd="sng" w14:algn="ctr">
                  <w14:noFill/>
                  <w14:prstDash w14:val="solid"/>
                  <w14:bevel/>
                </w14:textOutline>
              </w:rPr>
              <w:t>978-88-89427-06-4 [</w:t>
            </w:r>
            <w:hyperlink r:id="rId28" w:history="1">
              <w:r w:rsidRPr="00283C4B">
                <w:rPr>
                  <w:rStyle w:val="Hyperlink2"/>
                  <w:rFonts w:ascii="Garamond" w:eastAsia="Cambria" w:hAnsi="Garamond" w:cs="Cambria"/>
                  <w:color w:val="000000" w:themeColor="text1"/>
                  <w:u w:val="none"/>
                  <w14:textOutline w14:w="0" w14:cap="flat" w14:cmpd="sng" w14:algn="ctr">
                    <w14:noFill/>
                    <w14:prstDash w14:val="solid"/>
                    <w14:bevel/>
                  </w14:textOutline>
                </w:rPr>
                <w:t>English version</w:t>
              </w:r>
            </w:hyperlink>
            <w:r w:rsidRPr="00283C4B">
              <w:rPr>
                <w:rFonts w:ascii="Garamond" w:eastAsia="Cambria" w:hAnsi="Garamond" w:cs="Cambria"/>
                <w:color w:val="000000" w:themeColor="text1"/>
                <w14:textOutline w14:w="0" w14:cap="flat" w14:cmpd="sng" w14:algn="ctr">
                  <w14:noFill/>
                  <w14:prstDash w14:val="solid"/>
                  <w14:bevel/>
                </w14:textOutline>
              </w:rPr>
              <w:t xml:space="preserve">, </w:t>
            </w:r>
            <w:hyperlink r:id="rId29" w:history="1">
              <w:r w:rsidRPr="00283C4B">
                <w:rPr>
                  <w:rStyle w:val="Hyperlink3"/>
                  <w:rFonts w:ascii="Garamond" w:eastAsia="Cambria" w:hAnsi="Garamond" w:cs="Cambria"/>
                  <w:i/>
                  <w:iCs/>
                  <w:color w:val="000000" w:themeColor="text1"/>
                  <w:u w:val="none"/>
                  <w:lang w:val="de-DE"/>
                  <w14:textOutline w14:w="0" w14:cap="flat" w14:cmpd="sng" w14:algn="ctr">
                    <w14:noFill/>
                    <w14:prstDash w14:val="solid"/>
                    <w14:bevel/>
                  </w14:textOutline>
                </w:rPr>
                <w:t>Version fran</w:t>
              </w:r>
              <w:r w:rsidRPr="00283C4B">
                <w:rPr>
                  <w:rStyle w:val="Hyperlink3"/>
                  <w:rFonts w:ascii="Garamond" w:eastAsia="Cambria" w:hAnsi="Garamond" w:cs="Cambria"/>
                  <w:i/>
                  <w:iCs/>
                  <w:color w:val="000000" w:themeColor="text1"/>
                  <w:u w:val="none"/>
                  <w14:textOutline w14:w="0" w14:cap="flat" w14:cmpd="sng" w14:algn="ctr">
                    <w14:noFill/>
                    <w14:prstDash w14:val="solid"/>
                    <w14:bevel/>
                  </w14:textOutline>
                </w:rPr>
                <w:t>çaise</w:t>
              </w:r>
            </w:hyperlink>
            <w:r w:rsidRPr="00283C4B">
              <w:rPr>
                <w:rFonts w:ascii="Garamond" w:eastAsia="Cambria" w:hAnsi="Garamond" w:cs="Cambria"/>
                <w:color w:val="000000" w:themeColor="text1"/>
                <w:lang w:val="pt-PT"/>
                <w14:textOutline w14:w="0" w14:cap="flat" w14:cmpd="sng" w14:algn="ctr">
                  <w14:noFill/>
                  <w14:prstDash w14:val="solid"/>
                  <w14:bevel/>
                </w14:textOutline>
              </w:rPr>
              <w:t>]</w:t>
            </w:r>
            <w:r w:rsidRPr="00283C4B">
              <w:rPr>
                <w:rFonts w:ascii="Garamond" w:eastAsia="Cambria" w:hAnsi="Garamond" w:cs="Cambria"/>
                <w:color w:val="000000" w:themeColor="text1"/>
                <w14:textOutline w14:w="0" w14:cap="flat" w14:cmpd="sng" w14:algn="ctr">
                  <w14:noFill/>
                  <w14:prstDash w14:val="solid"/>
                  <w14:bevel/>
                </w14:textOutline>
              </w:rPr>
              <w:t>  English: https://doi.org/10.5281/zenodo.10849023 - French: https://dx.doi.org/10.5281/zenodo.10987760</w:t>
            </w:r>
          </w:p>
        </w:tc>
      </w:tr>
    </w:tbl>
    <w:p w14:paraId="6694B1BA" w14:textId="4329EDC4" w:rsidR="00FB11AC" w:rsidRPr="00283C4B" w:rsidRDefault="003743D5"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b/>
          <w:bCs/>
          <w:sz w:val="24"/>
          <w:szCs w:val="24"/>
        </w:rPr>
      </w:pPr>
      <w:r>
        <w:rPr>
          <w:rFonts w:ascii="Garamond" w:hAnsi="Garamond"/>
          <w:b/>
          <w:bCs/>
          <w:sz w:val="24"/>
          <w:szCs w:val="24"/>
        </w:rPr>
        <w:t>Chapitres d’ouvrages</w:t>
      </w:r>
    </w:p>
    <w:tbl>
      <w:tblPr>
        <w:tblW w:w="9422" w:type="dxa"/>
        <w:tblInd w:w="108" w:type="dxa"/>
        <w:shd w:val="clear" w:color="auto" w:fill="CED7E7"/>
        <w:tblLayout w:type="fixed"/>
        <w:tblLook w:val="04A0" w:firstRow="1" w:lastRow="0" w:firstColumn="1" w:lastColumn="0" w:noHBand="0" w:noVBand="1"/>
      </w:tblPr>
      <w:tblGrid>
        <w:gridCol w:w="9422"/>
      </w:tblGrid>
      <w:tr w:rsidR="00FB11AC" w:rsidRPr="00283C4B" w14:paraId="65427662" w14:textId="77777777" w:rsidTr="00B726D4">
        <w:trPr>
          <w:trHeight w:val="1420"/>
        </w:trPr>
        <w:tc>
          <w:tcPr>
            <w:tcW w:w="9422" w:type="dxa"/>
            <w:shd w:val="clear" w:color="auto" w:fill="FEFFFF"/>
            <w:tcMar>
              <w:top w:w="0" w:type="dxa"/>
              <w:left w:w="0" w:type="dxa"/>
              <w:bottom w:w="0" w:type="dxa"/>
              <w:right w:w="0" w:type="dxa"/>
            </w:tcMar>
          </w:tcPr>
          <w:p w14:paraId="7173098E" w14:textId="77777777" w:rsidR="00FB11AC" w:rsidRPr="00283C4B" w:rsidRDefault="00FB11AC" w:rsidP="00EC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0"/>
              <w:rPr>
                <w:rFonts w:ascii="Garamond" w:hAnsi="Garamond"/>
              </w:rPr>
            </w:pPr>
            <w:r w:rsidRPr="00283C4B">
              <w:rPr>
                <w:rFonts w:ascii="Garamond" w:eastAsia="Cambria" w:hAnsi="Garamond" w:cs="Cambria"/>
                <w:color w:val="212121"/>
                <w:rtl/>
                <w:lang w:val="ar-SA"/>
                <w14:textOutline w14:w="0" w14:cap="flat" w14:cmpd="sng" w14:algn="ctr">
                  <w14:noFill/>
                  <w14:prstDash w14:val="solid"/>
                  <w14:bevel/>
                </w14:textOutline>
              </w:rPr>
              <w:t>“</w:t>
            </w:r>
            <w:r w:rsidRPr="00283C4B">
              <w:rPr>
                <w:rFonts w:ascii="Garamond" w:eastAsia="Cambria" w:hAnsi="Garamond" w:cs="Cambria"/>
                <w:color w:val="000000" w:themeColor="text1"/>
                <w14:textOutline w14:w="0" w14:cap="flat" w14:cmpd="sng" w14:algn="ctr">
                  <w14:noFill/>
                  <w14:prstDash w14:val="solid"/>
                  <w14:bevel/>
                </w14:textOutline>
              </w:rPr>
              <w:t xml:space="preserve">Tokens and ICOs: A Review of the Economic Literature”, with A. Canidio, V. Danos, and J. Prat, in </w:t>
            </w:r>
            <w:hyperlink r:id="rId30" w:history="1">
              <w:r w:rsidRPr="00283C4B">
                <w:rPr>
                  <w:rStyle w:val="Hyperlink0"/>
                  <w:rFonts w:ascii="Garamond" w:eastAsia="Cambria" w:hAnsi="Garamond" w:cs="Cambria"/>
                  <w:i/>
                  <w:iCs/>
                  <w:color w:val="000000" w:themeColor="text1"/>
                  <w:u w:val="none"/>
                  <w14:textOutline w14:w="0" w14:cap="flat" w14:cmpd="sng" w14:algn="ctr">
                    <w14:noFill/>
                    <w14:prstDash w14:val="solid"/>
                    <w14:bevel/>
                  </w14:textOutline>
                </w:rPr>
                <w:t>Principles of Blockchain Systems</w:t>
              </w:r>
            </w:hyperlink>
            <w:r w:rsidRPr="00283C4B">
              <w:rPr>
                <w:rStyle w:val="None"/>
                <w:rFonts w:ascii="Garamond" w:eastAsia="Cambria" w:hAnsi="Garamond" w:cs="Cambria"/>
                <w:b/>
                <w:bCs/>
                <w:i/>
                <w:iCs/>
                <w:color w:val="000000" w:themeColor="text1"/>
                <w14:textOutline w14:w="0" w14:cap="flat" w14:cmpd="sng" w14:algn="ctr">
                  <w14:noFill/>
                  <w14:prstDash w14:val="solid"/>
                  <w14:bevel/>
                </w14:textOutline>
              </w:rPr>
              <w:t xml:space="preserve">, </w:t>
            </w:r>
            <w:r w:rsidRPr="00283C4B">
              <w:rPr>
                <w:rStyle w:val="None"/>
                <w:rFonts w:ascii="Garamond" w:eastAsia="Cambria" w:hAnsi="Garamond" w:cs="Cambria"/>
                <w:i/>
                <w:iCs/>
                <w:color w:val="000000" w:themeColor="text1"/>
                <w:lang w:val="it-IT"/>
                <w14:textOutline w14:w="0" w14:cap="flat" w14:cmpd="sng" w14:algn="ctr">
                  <w14:noFill/>
                  <w14:prstDash w14:val="solid"/>
                  <w14:bevel/>
                </w14:textOutline>
              </w:rPr>
              <w:t>Antonio Fern</w:t>
            </w:r>
            <w:r w:rsidRPr="00283C4B">
              <w:rPr>
                <w:rStyle w:val="None"/>
                <w:rFonts w:ascii="Garamond" w:eastAsia="Cambria" w:hAnsi="Garamond" w:cs="Cambria"/>
                <w:i/>
                <w:iCs/>
                <w:color w:val="000000" w:themeColor="text1"/>
                <w14:textOutline w14:w="0" w14:cap="flat" w14:cmpd="sng" w14:algn="ctr">
                  <w14:noFill/>
                  <w14:prstDash w14:val="solid"/>
                  <w14:bevel/>
                </w14:textOutline>
              </w:rPr>
              <w:t xml:space="preserve">ández Anta, Chryssis Georgiou, Maurice Herlihy, and Maria Potop-Butucaru, </w:t>
            </w:r>
            <w:r w:rsidRPr="00283C4B">
              <w:rPr>
                <w:rFonts w:ascii="Garamond" w:eastAsia="Cambria" w:hAnsi="Garamond" w:cs="Cambria"/>
                <w:color w:val="000000" w:themeColor="text1"/>
                <w14:textOutline w14:w="0" w14:cap="flat" w14:cmpd="sng" w14:algn="ctr">
                  <w14:noFill/>
                  <w14:prstDash w14:val="solid"/>
                  <w14:bevel/>
                </w14:textOutline>
              </w:rPr>
              <w:t>Synthesis Lectures on Computer Science, August 2021, Vol. 9, No. 2 , Pages 1-213 (</w:t>
            </w:r>
            <w:hyperlink r:id="rId31" w:history="1">
              <w:r w:rsidRPr="00283C4B">
                <w:rPr>
                  <w:rStyle w:val="Hyperlink4"/>
                  <w:rFonts w:ascii="Garamond" w:eastAsia="Cambria" w:hAnsi="Garamond" w:cs="Cambria"/>
                  <w:color w:val="000000" w:themeColor="text1"/>
                  <w14:textOutline w14:w="0" w14:cap="flat" w14:cmpd="sng" w14:algn="ctr">
                    <w14:noFill/>
                    <w14:prstDash w14:val="solid"/>
                    <w14:bevel/>
                  </w14:textOutline>
                </w:rPr>
                <w:t>https://doi.org/10.2200/S01102ED1V01Y202105CSL014</w:t>
              </w:r>
            </w:hyperlink>
            <w:r w:rsidRPr="00283C4B">
              <w:rPr>
                <w:rStyle w:val="None"/>
                <w:rFonts w:ascii="Garamond" w:eastAsia="Cambria" w:hAnsi="Garamond" w:cs="Cambria"/>
                <w:i/>
                <w:iCs/>
                <w:color w:val="000000" w:themeColor="text1"/>
                <w14:textOutline w14:w="0" w14:cap="flat" w14:cmpd="sng" w14:algn="ctr">
                  <w14:noFill/>
                  <w14:prstDash w14:val="solid"/>
                  <w14:bevel/>
                </w14:textOutline>
              </w:rPr>
              <w:t>)</w:t>
            </w:r>
          </w:p>
        </w:tc>
      </w:tr>
    </w:tbl>
    <w:p w14:paraId="41C479B9" w14:textId="619A058E" w:rsidR="00FB11AC" w:rsidRPr="00283C4B" w:rsidRDefault="003743D5"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b/>
          <w:bCs/>
          <w:color w:val="000000" w:themeColor="text1"/>
          <w:sz w:val="24"/>
          <w:szCs w:val="24"/>
        </w:rPr>
      </w:pPr>
      <w:r>
        <w:rPr>
          <w:rFonts w:ascii="Garamond" w:hAnsi="Garamond"/>
          <w:b/>
          <w:bCs/>
          <w:color w:val="000000" w:themeColor="text1"/>
          <w:sz w:val="24"/>
          <w:szCs w:val="24"/>
          <w:lang w:val="fr-FR"/>
        </w:rPr>
        <w:t>Autres</w:t>
      </w:r>
      <w:r w:rsidR="00FB11AC" w:rsidRPr="00283C4B">
        <w:rPr>
          <w:rFonts w:ascii="Garamond" w:hAnsi="Garamond"/>
          <w:b/>
          <w:bCs/>
          <w:color w:val="000000" w:themeColor="text1"/>
          <w:sz w:val="24"/>
          <w:szCs w:val="24"/>
          <w:lang w:val="fr-FR"/>
        </w:rPr>
        <w:t xml:space="preserve"> </w:t>
      </w:r>
      <w:r>
        <w:rPr>
          <w:rFonts w:ascii="Garamond" w:hAnsi="Garamond"/>
          <w:b/>
          <w:bCs/>
          <w:color w:val="000000" w:themeColor="text1"/>
          <w:sz w:val="24"/>
          <w:szCs w:val="24"/>
          <w:lang w:val="fr-FR"/>
        </w:rPr>
        <w:t>p</w:t>
      </w:r>
      <w:r w:rsidR="00FB11AC" w:rsidRPr="00283C4B">
        <w:rPr>
          <w:rFonts w:ascii="Garamond" w:hAnsi="Garamond"/>
          <w:b/>
          <w:bCs/>
          <w:color w:val="000000" w:themeColor="text1"/>
          <w:sz w:val="24"/>
          <w:szCs w:val="24"/>
          <w:lang w:val="fr-FR"/>
        </w:rPr>
        <w:t>ublications</w:t>
      </w:r>
    </w:p>
    <w:tbl>
      <w:tblPr>
        <w:tblW w:w="9512" w:type="dxa"/>
        <w:tblInd w:w="108" w:type="dxa"/>
        <w:shd w:val="clear" w:color="auto" w:fill="CED7E7"/>
        <w:tblLayout w:type="fixed"/>
        <w:tblLook w:val="04A0" w:firstRow="1" w:lastRow="0" w:firstColumn="1" w:lastColumn="0" w:noHBand="0" w:noVBand="1"/>
      </w:tblPr>
      <w:tblGrid>
        <w:gridCol w:w="9512"/>
      </w:tblGrid>
      <w:tr w:rsidR="00FB11AC" w:rsidRPr="00B726D4" w14:paraId="76D41EEA" w14:textId="77777777" w:rsidTr="00B726D4">
        <w:trPr>
          <w:trHeight w:val="580"/>
        </w:trPr>
        <w:tc>
          <w:tcPr>
            <w:tcW w:w="9512" w:type="dxa"/>
            <w:shd w:val="clear" w:color="auto" w:fill="FEFFFF"/>
            <w:tcMar>
              <w:top w:w="0" w:type="dxa"/>
              <w:left w:w="0" w:type="dxa"/>
              <w:bottom w:w="0" w:type="dxa"/>
              <w:right w:w="0" w:type="dxa"/>
            </w:tcMar>
          </w:tcPr>
          <w:p w14:paraId="297E8C2B" w14:textId="77777777" w:rsidR="00FB11AC" w:rsidRPr="00283C4B" w:rsidRDefault="00FB11AC" w:rsidP="00EC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0"/>
              <w:rPr>
                <w:rFonts w:ascii="Garamond" w:hAnsi="Garamond"/>
                <w:color w:val="000000" w:themeColor="text1"/>
                <w:lang w:val="fr-FR"/>
              </w:rPr>
            </w:pPr>
            <w:r w:rsidRPr="00283C4B">
              <w:rPr>
                <w:rFonts w:ascii="Garamond" w:eastAsia="Cambria" w:hAnsi="Garamond" w:cs="Cambria"/>
                <w:color w:val="000000" w:themeColor="text1"/>
                <w:lang w:val="fr-FR"/>
                <w14:textOutline w14:w="0" w14:cap="flat" w14:cmpd="sng" w14:algn="ctr">
                  <w14:noFill/>
                  <w14:prstDash w14:val="solid"/>
                  <w14:bevel/>
                </w14:textOutline>
              </w:rPr>
              <w:t xml:space="preserve">1. </w:t>
            </w:r>
            <w:r w:rsidRPr="00283C4B">
              <w:rPr>
                <w:rFonts w:ascii="Garamond" w:eastAsia="Cambria" w:hAnsi="Garamond" w:cs="Cambria"/>
                <w:color w:val="000000" w:themeColor="text1"/>
                <w:rtl/>
                <w:lang w:val="ar-SA"/>
                <w14:textOutline w14:w="0" w14:cap="flat" w14:cmpd="sng" w14:algn="ctr">
                  <w14:noFill/>
                  <w14:prstDash w14:val="solid"/>
                  <w14:bevel/>
                </w14:textOutline>
              </w:rPr>
              <w:t>“</w:t>
            </w:r>
            <w:hyperlink r:id="rId32" w:history="1">
              <w:r w:rsidRPr="00283C4B">
                <w:rPr>
                  <w:rStyle w:val="Hyperlink0"/>
                  <w:rFonts w:ascii="Garamond" w:eastAsia="Cambria" w:hAnsi="Garamond" w:cs="Cambria"/>
                  <w:i/>
                  <w:iCs/>
                  <w:color w:val="000000" w:themeColor="text1"/>
                  <w:u w:val="none"/>
                  <w:lang w:val="de-DE"/>
                  <w14:textOutline w14:w="0" w14:cap="flat" w14:cmpd="sng" w14:algn="ctr">
                    <w14:noFill/>
                    <w14:prstDash w14:val="solid"/>
                    <w14:bevel/>
                  </w14:textOutline>
                </w:rPr>
                <w:t>SYNTH</w:t>
              </w:r>
              <w:r w:rsidRPr="00283C4B">
                <w:rPr>
                  <w:rStyle w:val="Hyperlink0"/>
                  <w:rFonts w:ascii="Garamond" w:eastAsia="Cambria" w:hAnsi="Garamond" w:cs="Cambria"/>
                  <w:i/>
                  <w:iCs/>
                  <w:color w:val="000000" w:themeColor="text1"/>
                  <w:u w:val="none"/>
                  <w:lang w:val="it-IT"/>
                  <w14:textOutline w14:w="0" w14:cap="flat" w14:cmpd="sng" w14:algn="ctr">
                    <w14:noFill/>
                    <w14:prstDash w14:val="solid"/>
                    <w14:bevel/>
                  </w14:textOutline>
                </w:rPr>
                <w:t>È</w:t>
              </w:r>
              <w:r w:rsidRPr="00283C4B">
                <w:rPr>
                  <w:rStyle w:val="Hyperlink0"/>
                  <w:rFonts w:ascii="Garamond" w:eastAsia="Cambria" w:hAnsi="Garamond" w:cs="Cambria"/>
                  <w:i/>
                  <w:iCs/>
                  <w:color w:val="000000" w:themeColor="text1"/>
                  <w:u w:val="none"/>
                  <w:lang w:val="de-DE"/>
                  <w14:textOutline w14:w="0" w14:cap="flat" w14:cmpd="sng" w14:algn="ctr">
                    <w14:noFill/>
                    <w14:prstDash w14:val="solid"/>
                    <w14:bevel/>
                  </w14:textOutline>
                </w:rPr>
                <w:t xml:space="preserve">SE DES TRAVAUX DU CONSORTIUM INTERNATIONAL </w:t>
              </w:r>
              <w:r w:rsidRPr="00283C4B">
                <w:rPr>
                  <w:rStyle w:val="Hyperlink0"/>
                  <w:rFonts w:ascii="Garamond" w:eastAsia="Cambria" w:hAnsi="Garamond" w:cs="Cambria"/>
                  <w:i/>
                  <w:iCs/>
                  <w:color w:val="000000" w:themeColor="text1"/>
                  <w:u w:val="none"/>
                  <w:lang w:val="fr-FR"/>
                  <w14:textOutline w14:w="0" w14:cap="flat" w14:cmpd="sng" w14:algn="ctr">
                    <w14:noFill/>
                    <w14:prstDash w14:val="solid"/>
                    <w14:bevel/>
                  </w14:textOutline>
                </w:rPr>
                <w:t>ÉGALIT</w:t>
              </w:r>
              <w:r w:rsidRPr="00283C4B">
                <w:rPr>
                  <w:rStyle w:val="Hyperlink0"/>
                  <w:rFonts w:ascii="Garamond" w:eastAsia="Cambria" w:hAnsi="Garamond" w:cs="Cambria"/>
                  <w:i/>
                  <w:iCs/>
                  <w:color w:val="000000" w:themeColor="text1"/>
                  <w:u w:val="none"/>
                  <w:lang w:val="pt-PT"/>
                  <w14:textOutline w14:w="0" w14:cap="flat" w14:cmpd="sng" w14:algn="ctr">
                    <w14:noFill/>
                    <w14:prstDash w14:val="solid"/>
                    <w14:bevel/>
                  </w14:textOutline>
                </w:rPr>
                <w:t xml:space="preserve">É </w:t>
              </w:r>
              <w:r w:rsidRPr="00283C4B">
                <w:rPr>
                  <w:rStyle w:val="Hyperlink0"/>
                  <w:rFonts w:ascii="Garamond" w:eastAsia="Cambria" w:hAnsi="Garamond" w:cs="Cambria"/>
                  <w:i/>
                  <w:iCs/>
                  <w:color w:val="000000" w:themeColor="text1"/>
                  <w:u w:val="none"/>
                  <w:lang w:val="de-DE"/>
                  <w14:textOutline w14:w="0" w14:cap="flat" w14:cmpd="sng" w14:algn="ctr">
                    <w14:noFill/>
                    <w14:prstDash w14:val="solid"/>
                    <w14:bevel/>
                  </w14:textOutline>
                </w:rPr>
                <w:t>FEMMES - HOMMES</w:t>
              </w:r>
            </w:hyperlink>
            <w:r w:rsidRPr="00283C4B">
              <w:rPr>
                <w:rFonts w:ascii="Garamond" w:eastAsia="Cambria" w:hAnsi="Garamond" w:cs="Cambria"/>
                <w:color w:val="000000" w:themeColor="text1"/>
                <w:lang w:val="fr-FR"/>
                <w14:textOutline w14:w="0" w14:cap="flat" w14:cmpd="sng" w14:algn="ctr">
                  <w14:noFill/>
                  <w14:prstDash w14:val="solid"/>
                  <w14:bevel/>
                </w14:textOutline>
              </w:rPr>
              <w:t xml:space="preserve"> / 2023”, Agence Universitaire de la Francophonie.</w:t>
            </w:r>
          </w:p>
        </w:tc>
      </w:tr>
      <w:tr w:rsidR="00FB11AC" w:rsidRPr="00B726D4" w14:paraId="67387EFC" w14:textId="77777777" w:rsidTr="00B726D4">
        <w:trPr>
          <w:trHeight w:val="580"/>
        </w:trPr>
        <w:tc>
          <w:tcPr>
            <w:tcW w:w="9512" w:type="dxa"/>
            <w:shd w:val="clear" w:color="auto" w:fill="FEFFFF"/>
            <w:tcMar>
              <w:top w:w="0" w:type="dxa"/>
              <w:left w:w="0" w:type="dxa"/>
              <w:bottom w:w="0" w:type="dxa"/>
              <w:right w:w="0" w:type="dxa"/>
            </w:tcMar>
          </w:tcPr>
          <w:p w14:paraId="42B2FA48" w14:textId="03DCCEFA" w:rsidR="00FB11AC" w:rsidRPr="00283C4B" w:rsidRDefault="00FB11AC" w:rsidP="00EC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0"/>
              <w:rPr>
                <w:rFonts w:ascii="Garamond" w:hAnsi="Garamond"/>
                <w:color w:val="000000" w:themeColor="text1"/>
                <w:lang w:val="fr-FR"/>
              </w:rPr>
            </w:pPr>
            <w:r w:rsidRPr="00283C4B">
              <w:rPr>
                <w:rFonts w:ascii="Garamond" w:eastAsia="Cambria" w:hAnsi="Garamond" w:cs="Cambria"/>
                <w:color w:val="000000" w:themeColor="text1"/>
                <w:lang w:val="it-IT"/>
                <w14:textOutline w14:w="0" w14:cap="flat" w14:cmpd="sng" w14:algn="ctr">
                  <w14:noFill/>
                  <w14:prstDash w14:val="solid"/>
                  <w14:bevel/>
                </w14:textOutline>
              </w:rPr>
              <w:t>2. F. Colonna, S. Marcassa, "</w:t>
            </w:r>
            <w:hyperlink r:id="rId33" w:history="1">
              <w:r w:rsidRPr="00283C4B">
                <w:rPr>
                  <w:rStyle w:val="Hyperlink0"/>
                  <w:rFonts w:ascii="Garamond" w:eastAsia="Cambria" w:hAnsi="Garamond" w:cs="Cambria"/>
                  <w:i/>
                  <w:iCs/>
                  <w:color w:val="000000" w:themeColor="text1"/>
                  <w:u w:val="none"/>
                  <w:lang w:val="it-IT"/>
                  <w14:textOutline w14:w="0" w14:cap="flat" w14:cmpd="sng" w14:algn="ctr">
                    <w14:noFill/>
                    <w14:prstDash w14:val="solid"/>
                    <w14:bevel/>
                  </w14:textOutline>
                </w:rPr>
                <w:t>Se il fisco scoraggia il lavoro delle donne</w:t>
              </w:r>
            </w:hyperlink>
            <w:r w:rsidR="00B726D4" w:rsidRPr="00283C4B">
              <w:rPr>
                <w:rFonts w:ascii="Garamond" w:eastAsia="Cambria" w:hAnsi="Garamond" w:cs="Cambria"/>
                <w:color w:val="000000" w:themeColor="text1"/>
                <w:lang w:val="it-IT"/>
                <w14:textOutline w14:w="0" w14:cap="flat" w14:cmpd="sng" w14:algn="ctr">
                  <w14:noFill/>
                  <w14:prstDash w14:val="solid"/>
                  <w14:bevel/>
                </w14:textOutline>
              </w:rPr>
              <w:t>“,</w:t>
            </w:r>
            <w:r w:rsidRPr="00283C4B">
              <w:rPr>
                <w:rFonts w:ascii="Garamond" w:eastAsia="Cambria" w:hAnsi="Garamond" w:cs="Cambria"/>
                <w:color w:val="000000" w:themeColor="text1"/>
                <w:lang w:val="it-IT"/>
                <w14:textOutline w14:w="0" w14:cap="flat" w14:cmpd="sng" w14:algn="ctr">
                  <w14:noFill/>
                  <w14:prstDash w14:val="solid"/>
                  <w14:bevel/>
                </w14:textOutline>
              </w:rPr>
              <w:t xml:space="preserve"> Prospettive Sociali e Sanitarie, Anno XLII, Maggio 2012, p.29-30.</w:t>
            </w:r>
          </w:p>
        </w:tc>
      </w:tr>
    </w:tbl>
    <w:p w14:paraId="7D6C79C9" w14:textId="77777777" w:rsidR="00FB11AC" w:rsidRPr="00A25C58"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lang w:val="fr-FR"/>
        </w:rPr>
      </w:pPr>
    </w:p>
    <w:p w14:paraId="458917F8" w14:textId="0AC2351B" w:rsidR="00FB11AC" w:rsidRPr="00283C4B" w:rsidRDefault="003743D5"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b/>
          <w:bCs/>
          <w:sz w:val="24"/>
          <w:szCs w:val="24"/>
        </w:rPr>
      </w:pPr>
      <w:r>
        <w:rPr>
          <w:rFonts w:ascii="Garamond" w:hAnsi="Garamond"/>
          <w:b/>
          <w:bCs/>
          <w:sz w:val="24"/>
          <w:szCs w:val="24"/>
          <w:lang w:val="fr-FR"/>
        </w:rPr>
        <w:t>Document de travail</w:t>
      </w:r>
    </w:p>
    <w:tbl>
      <w:tblPr>
        <w:tblW w:w="9512" w:type="dxa"/>
        <w:tblInd w:w="108" w:type="dxa"/>
        <w:shd w:val="clear" w:color="auto" w:fill="CED7E7"/>
        <w:tblLayout w:type="fixed"/>
        <w:tblLook w:val="04A0" w:firstRow="1" w:lastRow="0" w:firstColumn="1" w:lastColumn="0" w:noHBand="0" w:noVBand="1"/>
      </w:tblPr>
      <w:tblGrid>
        <w:gridCol w:w="9512"/>
      </w:tblGrid>
      <w:tr w:rsidR="00FB11AC" w:rsidRPr="00A07684" w14:paraId="5FAE1108" w14:textId="77777777" w:rsidTr="00B726D4">
        <w:trPr>
          <w:trHeight w:val="860"/>
        </w:trPr>
        <w:tc>
          <w:tcPr>
            <w:tcW w:w="9512" w:type="dxa"/>
            <w:shd w:val="clear" w:color="auto" w:fill="FEFFFF"/>
            <w:tcMar>
              <w:top w:w="0" w:type="dxa"/>
              <w:left w:w="0" w:type="dxa"/>
              <w:bottom w:w="0" w:type="dxa"/>
              <w:right w:w="0" w:type="dxa"/>
            </w:tcMar>
          </w:tcPr>
          <w:p w14:paraId="03758C9B" w14:textId="012C0AD6" w:rsidR="00FB11AC" w:rsidRPr="00E123D9" w:rsidRDefault="00E123D9" w:rsidP="00EC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0"/>
              <w:rPr>
                <w:rFonts w:ascii="Garamond" w:hAnsi="Garamond"/>
              </w:rPr>
            </w:pPr>
            <w:r>
              <w:rPr>
                <w:rFonts w:ascii="Garamond" w:eastAsia="Cambria" w:hAnsi="Garamond" w:cs="Cambria"/>
                <w:color w:val="212121"/>
                <w14:textOutline w14:w="0" w14:cap="flat" w14:cmpd="sng" w14:algn="ctr">
                  <w14:noFill/>
                  <w14:prstDash w14:val="solid"/>
                  <w14:bevel/>
                </w14:textOutline>
              </w:rPr>
              <w:t>1.</w:t>
            </w:r>
            <w:r w:rsidR="00FB11AC" w:rsidRPr="00E123D9">
              <w:rPr>
                <w:rFonts w:ascii="Garamond" w:eastAsia="Cambria" w:hAnsi="Garamond" w:cs="Cambria"/>
                <w:color w:val="212121"/>
                <w14:textOutline w14:w="0" w14:cap="flat" w14:cmpd="sng" w14:algn="ctr">
                  <w14:noFill/>
                  <w14:prstDash w14:val="solid"/>
                  <w14:bevel/>
                </w14:textOutline>
              </w:rPr>
              <w:t xml:space="preserve"> </w:t>
            </w:r>
            <w:r w:rsidR="00FB11AC" w:rsidRPr="00E123D9">
              <w:rPr>
                <w:rFonts w:ascii="Garamond" w:eastAsia="Cambria" w:hAnsi="Garamond" w:cs="Cambria"/>
                <w:color w:val="000000" w:themeColor="text1"/>
                <w:rtl/>
                <w:lang w:val="ar-SA"/>
                <w14:textOutline w14:w="0" w14:cap="flat" w14:cmpd="sng" w14:algn="ctr">
                  <w14:noFill/>
                  <w14:prstDash w14:val="solid"/>
                  <w14:bevel/>
                </w14:textOutline>
              </w:rPr>
              <w:t>“</w:t>
            </w:r>
            <w:hyperlink r:id="rId34" w:history="1">
              <w:r w:rsidR="00FB11AC" w:rsidRPr="00E123D9">
                <w:rPr>
                  <w:rStyle w:val="Hyperlink0"/>
                  <w:rFonts w:ascii="Garamond" w:eastAsia="Cambria" w:hAnsi="Garamond" w:cs="Cambria"/>
                  <w:color w:val="000000" w:themeColor="text1"/>
                  <w:u w:val="none"/>
                  <w14:textOutline w14:w="0" w14:cap="flat" w14:cmpd="sng" w14:algn="ctr">
                    <w14:noFill/>
                    <w14:prstDash w14:val="solid"/>
                    <w14:bevel/>
                  </w14:textOutline>
                </w:rPr>
                <w:t>Migration, Social Change, and the Early Decline in the United States Fertility</w:t>
              </w:r>
            </w:hyperlink>
            <w:r w:rsidR="00FB11AC" w:rsidRPr="00E123D9">
              <w:rPr>
                <w:rFonts w:ascii="Garamond" w:eastAsia="Cambria" w:hAnsi="Garamond" w:cs="Cambria"/>
                <w:color w:val="000000" w:themeColor="text1"/>
                <w14:textOutline w14:w="0" w14:cap="flat" w14:cmpd="sng" w14:algn="ctr">
                  <w14:noFill/>
                  <w14:prstDash w14:val="solid"/>
                  <w14:bevel/>
                </w14:textOutline>
              </w:rPr>
              <w:t>” 202</w:t>
            </w:r>
            <w:r w:rsidRPr="00E123D9">
              <w:rPr>
                <w:rFonts w:ascii="Garamond" w:eastAsia="Cambria" w:hAnsi="Garamond" w:cs="Cambria"/>
                <w:color w:val="000000" w:themeColor="text1"/>
                <w14:textOutline w14:w="0" w14:cap="flat" w14:cmpd="sng" w14:algn="ctr">
                  <w14:noFill/>
                  <w14:prstDash w14:val="solid"/>
                  <w14:bevel/>
                </w14:textOutline>
              </w:rPr>
              <w:t>5</w:t>
            </w:r>
            <w:r w:rsidR="00FB11AC" w:rsidRPr="00E123D9">
              <w:rPr>
                <w:rFonts w:ascii="Garamond" w:eastAsia="Cambria" w:hAnsi="Garamond" w:cs="Cambria"/>
                <w:color w:val="000000" w:themeColor="text1"/>
                <w14:textOutline w14:w="0" w14:cap="flat" w14:cmpd="sng" w14:algn="ctr">
                  <w14:noFill/>
                  <w14:prstDash w14:val="solid"/>
                  <w14:bevel/>
                </w14:textOutline>
              </w:rPr>
              <w:t xml:space="preserve">. Available at SSRN: </w:t>
            </w:r>
            <w:hyperlink r:id="rId35" w:history="1">
              <w:r w:rsidR="00FB11AC" w:rsidRPr="00E123D9">
                <w:rPr>
                  <w:rStyle w:val="Hyperlink3"/>
                  <w:rFonts w:ascii="Garamond" w:eastAsia="Cambria" w:hAnsi="Garamond" w:cs="Cambria"/>
                  <w:color w:val="000000" w:themeColor="text1"/>
                  <w:u w:val="none"/>
                  <w14:textOutline w14:w="0" w14:cap="flat" w14:cmpd="sng" w14:algn="ctr">
                    <w14:noFill/>
                    <w14:prstDash w14:val="solid"/>
                    <w14:bevel/>
                  </w14:textOutline>
                </w:rPr>
                <w:t>https://ssrn.com/abstract=4588970</w:t>
              </w:r>
            </w:hyperlink>
            <w:r w:rsidR="00FB11AC" w:rsidRPr="00E123D9">
              <w:rPr>
                <w:rFonts w:ascii="Garamond" w:eastAsia="Cambria" w:hAnsi="Garamond" w:cs="Cambria"/>
                <w:color w:val="000000" w:themeColor="text1"/>
                <w14:textOutline w14:w="0" w14:cap="flat" w14:cmpd="sng" w14:algn="ctr">
                  <w14:noFill/>
                  <w14:prstDash w14:val="solid"/>
                  <w14:bevel/>
                </w14:textOutline>
              </w:rPr>
              <w:t xml:space="preserve"> or </w:t>
            </w:r>
            <w:hyperlink r:id="rId36" w:history="1">
              <w:r w:rsidR="00FB11AC" w:rsidRPr="00E123D9">
                <w:rPr>
                  <w:rStyle w:val="Hyperlink3"/>
                  <w:rFonts w:ascii="Garamond" w:eastAsia="Cambria" w:hAnsi="Garamond" w:cs="Cambria"/>
                  <w:color w:val="000000" w:themeColor="text1"/>
                  <w:u w:val="none"/>
                  <w14:textOutline w14:w="0" w14:cap="flat" w14:cmpd="sng" w14:algn="ctr">
                    <w14:noFill/>
                    <w14:prstDash w14:val="solid"/>
                    <w14:bevel/>
                  </w14:textOutline>
                </w:rPr>
                <w:t>http://dx.doi.org/10.2139/ssrn.4588970</w:t>
              </w:r>
            </w:hyperlink>
            <w:r w:rsidR="00B726D4">
              <w:t xml:space="preserve">. </w:t>
            </w:r>
            <w:r w:rsidR="00B726D4" w:rsidRPr="00B726D4">
              <w:rPr>
                <w:rFonts w:ascii="Garamond" w:hAnsi="Garamond"/>
                <w:b/>
                <w:bCs/>
                <w:i/>
                <w:iCs/>
                <w:color w:val="000000"/>
              </w:rPr>
              <w:t>Lauréate du Prix annuel Ezio Tarantelli (AIEL), 2025.</w:t>
            </w:r>
          </w:p>
          <w:p w14:paraId="39376772" w14:textId="2F81600F" w:rsidR="00E123D9" w:rsidRDefault="00E123D9" w:rsidP="00EC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0"/>
              <w:rPr>
                <w:rFonts w:ascii="Garamond" w:hAnsi="Garamond"/>
              </w:rPr>
            </w:pPr>
            <w:r>
              <w:rPr>
                <w:rFonts w:ascii="Garamond" w:hAnsi="Garamond"/>
              </w:rPr>
              <w:t xml:space="preserve">2. </w:t>
            </w:r>
            <w:r w:rsidRPr="00E123D9">
              <w:rPr>
                <w:rFonts w:ascii="Garamond" w:hAnsi="Garamond"/>
              </w:rPr>
              <w:t>“</w:t>
            </w:r>
            <w:hyperlink r:id="rId37" w:history="1">
              <w:r w:rsidRPr="00E123D9">
                <w:rPr>
                  <w:rStyle w:val="Lienhypertexte"/>
                  <w:rFonts w:ascii="Garamond" w:hAnsi="Garamond"/>
                  <w:color w:val="000000"/>
                  <w:u w:val="none"/>
                </w:rPr>
                <w:t>Towards Gender Equity in Academia: Strategies and Tools for Universities</w:t>
              </w:r>
            </w:hyperlink>
            <w:r w:rsidRPr="00E123D9">
              <w:rPr>
                <w:rFonts w:ascii="Garamond" w:hAnsi="Garamond"/>
              </w:rPr>
              <w:t>”</w:t>
            </w:r>
            <w:r>
              <w:rPr>
                <w:rFonts w:ascii="Garamond" w:hAnsi="Garamond"/>
              </w:rPr>
              <w:t xml:space="preserve"> 2025, avec V. Naciti.</w:t>
            </w:r>
          </w:p>
          <w:p w14:paraId="376959FD" w14:textId="1442893A" w:rsidR="00E123D9" w:rsidRPr="00A07684" w:rsidRDefault="00E123D9" w:rsidP="00EC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0"/>
              <w:rPr>
                <w:rFonts w:ascii="Garamond" w:hAnsi="Garamond"/>
                <w:lang w:val="fr-FR"/>
              </w:rPr>
            </w:pPr>
            <w:r>
              <w:rPr>
                <w:rFonts w:ascii="Garamond" w:hAnsi="Garamond"/>
              </w:rPr>
              <w:t xml:space="preserve">3. </w:t>
            </w:r>
            <w:r w:rsidRPr="00E123D9">
              <w:rPr>
                <w:rFonts w:ascii="Garamond" w:hAnsi="Garamond"/>
              </w:rPr>
              <w:t>“</w:t>
            </w:r>
            <w:hyperlink r:id="rId38" w:history="1">
              <w:r w:rsidRPr="00E123D9">
                <w:rPr>
                  <w:rStyle w:val="Lienhypertexte"/>
                  <w:rFonts w:ascii="Garamond" w:hAnsi="Garamond"/>
                  <w:color w:val="000000"/>
                  <w:u w:val="none"/>
                </w:rPr>
                <w:t>Shock Propagation in Decentralized Lending Networks: Evidence from the Compound Protocol</w:t>
              </w:r>
            </w:hyperlink>
            <w:r w:rsidRPr="00E123D9">
              <w:rPr>
                <w:rFonts w:ascii="Garamond" w:hAnsi="Garamond"/>
              </w:rPr>
              <w:t>”</w:t>
            </w:r>
            <w:r w:rsidRPr="00E123D9">
              <w:rPr>
                <w:rFonts w:ascii="Garamond" w:hAnsi="Garamond"/>
                <w:color w:val="000000"/>
              </w:rPr>
              <w:t xml:space="preserve"> </w:t>
            </w:r>
            <w:r w:rsidRPr="00E123D9">
              <w:rPr>
                <w:rFonts w:ascii="Garamond" w:hAnsi="Garamond"/>
                <w:color w:val="000000" w:themeColor="text1"/>
              </w:rPr>
              <w:t xml:space="preserve">2025, </w:t>
            </w:r>
            <w:r>
              <w:rPr>
                <w:rFonts w:ascii="Garamond" w:hAnsi="Garamond"/>
                <w:color w:val="000000" w:themeColor="text1"/>
              </w:rPr>
              <w:t>avec</w:t>
            </w:r>
            <w:r w:rsidRPr="00E123D9">
              <w:rPr>
                <w:rFonts w:ascii="Garamond" w:hAnsi="Garamond"/>
                <w:color w:val="000000" w:themeColor="text1"/>
              </w:rPr>
              <w:t xml:space="preserve"> N. Tovanich, S. Kitzler, C. Makridis, and  J. Prat. </w:t>
            </w:r>
            <w:r w:rsidRPr="00E123D9">
              <w:rPr>
                <w:rFonts w:ascii="Garamond" w:hAnsi="Garamond"/>
                <w:color w:val="000000" w:themeColor="text1"/>
                <w:shd w:val="clear" w:color="auto" w:fill="FFFFFF"/>
              </w:rPr>
              <w:t>Available at SSRN:</w:t>
            </w:r>
            <w:r w:rsidRPr="00E123D9">
              <w:rPr>
                <w:rStyle w:val="apple-converted-space"/>
                <w:rFonts w:ascii="Garamond" w:hAnsi="Garamond"/>
                <w:color w:val="000000" w:themeColor="text1"/>
                <w:shd w:val="clear" w:color="auto" w:fill="FFFFFF"/>
              </w:rPr>
              <w:t> </w:t>
            </w:r>
            <w:hyperlink r:id="rId39" w:tgtFrame="_blank" w:history="1">
              <w:r w:rsidRPr="00E123D9">
                <w:rPr>
                  <w:rStyle w:val="Lienhypertexte"/>
                  <w:rFonts w:ascii="Garamond" w:hAnsi="Garamond"/>
                  <w:color w:val="000000" w:themeColor="text1"/>
                  <w:u w:val="none"/>
                </w:rPr>
                <w:t>https://ssrn.com/abstract=5380164</w:t>
              </w:r>
            </w:hyperlink>
            <w:r w:rsidRPr="00E123D9">
              <w:rPr>
                <w:rStyle w:val="apple-converted-space"/>
                <w:rFonts w:ascii="Garamond" w:hAnsi="Garamond"/>
                <w:color w:val="000000" w:themeColor="text1"/>
                <w:shd w:val="clear" w:color="auto" w:fill="FFFFFF"/>
              </w:rPr>
              <w:t> </w:t>
            </w:r>
            <w:r w:rsidRPr="00E123D9">
              <w:rPr>
                <w:rFonts w:ascii="Garamond" w:hAnsi="Garamond"/>
                <w:color w:val="000000" w:themeColor="text1"/>
                <w:shd w:val="clear" w:color="auto" w:fill="FFFFFF"/>
              </w:rPr>
              <w:t>or</w:t>
            </w:r>
            <w:r w:rsidRPr="00E123D9">
              <w:rPr>
                <w:rStyle w:val="apple-converted-space"/>
                <w:rFonts w:ascii="Garamond" w:hAnsi="Garamond"/>
                <w:color w:val="000000" w:themeColor="text1"/>
                <w:shd w:val="clear" w:color="auto" w:fill="FFFFFF"/>
              </w:rPr>
              <w:t> </w:t>
            </w:r>
            <w:hyperlink r:id="rId40" w:tgtFrame="_blank" w:history="1">
              <w:r w:rsidRPr="00E123D9">
                <w:rPr>
                  <w:rStyle w:val="Lienhypertexte"/>
                  <w:rFonts w:ascii="Garamond" w:hAnsi="Garamond"/>
                  <w:color w:val="000000" w:themeColor="text1"/>
                  <w:u w:val="none"/>
                </w:rPr>
                <w:t>http://dx.doi.org/10.2139/ssrn.5380164</w:t>
              </w:r>
            </w:hyperlink>
            <w:r w:rsidR="00A07684" w:rsidRPr="003335DF">
              <w:rPr>
                <w:rFonts w:ascii="Garamond" w:hAnsi="Garamond"/>
              </w:rPr>
              <w:t xml:space="preserve">. </w:t>
            </w:r>
            <w:r w:rsidR="007271E3">
              <w:rPr>
                <w:rStyle w:val="c9dxtc"/>
                <w:rFonts w:ascii="Garamond" w:hAnsi="Garamond"/>
                <w:b/>
                <w:bCs/>
                <w:i/>
                <w:iCs/>
                <w:color w:val="000000"/>
              </w:rPr>
              <w:t>R&amp;R</w:t>
            </w:r>
            <w:r w:rsidR="003335DF" w:rsidRPr="003335DF">
              <w:rPr>
                <w:rStyle w:val="apple-converted-space"/>
                <w:rFonts w:ascii="Garamond" w:hAnsi="Garamond"/>
                <w:b/>
                <w:bCs/>
                <w:i/>
                <w:iCs/>
                <w:color w:val="000000"/>
              </w:rPr>
              <w:t> </w:t>
            </w:r>
            <w:hyperlink r:id="rId41" w:tgtFrame="_blank" w:history="1">
              <w:r w:rsidR="003335DF" w:rsidRPr="003335DF">
                <w:rPr>
                  <w:rStyle w:val="c9dxtc"/>
                  <w:rFonts w:ascii="Garamond" w:hAnsi="Garamond"/>
                  <w:b/>
                  <w:bCs/>
                  <w:i/>
                  <w:iCs/>
                  <w:color w:val="000000"/>
                </w:rPr>
                <w:t>Review of Finance Special Issue, “The Future of Payments: CBDC, Digital Assets, and Digital Capital Markets.”</w:t>
              </w:r>
            </w:hyperlink>
          </w:p>
        </w:tc>
      </w:tr>
    </w:tbl>
    <w:p w14:paraId="30804A88" w14:textId="77777777" w:rsidR="00E123D9" w:rsidRPr="00A07684" w:rsidRDefault="00E123D9"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b/>
          <w:bCs/>
          <w:sz w:val="24"/>
          <w:szCs w:val="24"/>
          <w:lang w:val="fr-FR"/>
        </w:rPr>
      </w:pPr>
    </w:p>
    <w:p w14:paraId="33D03CBE" w14:textId="13369860" w:rsidR="00FB11AC" w:rsidRPr="00283C4B" w:rsidRDefault="003743D5"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b/>
          <w:bCs/>
          <w:sz w:val="24"/>
          <w:szCs w:val="24"/>
        </w:rPr>
      </w:pPr>
      <w:r>
        <w:rPr>
          <w:rFonts w:ascii="Garamond" w:hAnsi="Garamond"/>
          <w:b/>
          <w:bCs/>
          <w:sz w:val="24"/>
          <w:szCs w:val="24"/>
          <w:lang w:val="fr-FR"/>
        </w:rPr>
        <w:t>Travaux en cours</w:t>
      </w:r>
    </w:p>
    <w:tbl>
      <w:tblPr>
        <w:tblW w:w="9668" w:type="dxa"/>
        <w:tblInd w:w="108" w:type="dxa"/>
        <w:shd w:val="clear" w:color="auto" w:fill="CED7E7"/>
        <w:tblLayout w:type="fixed"/>
        <w:tblLook w:val="04A0" w:firstRow="1" w:lastRow="0" w:firstColumn="1" w:lastColumn="0" w:noHBand="0" w:noVBand="1"/>
      </w:tblPr>
      <w:tblGrid>
        <w:gridCol w:w="9668"/>
      </w:tblGrid>
      <w:tr w:rsidR="00FB11AC" w:rsidRPr="00283C4B" w14:paraId="3D10F364" w14:textId="77777777" w:rsidTr="00B726D4">
        <w:trPr>
          <w:trHeight w:val="249"/>
        </w:trPr>
        <w:tc>
          <w:tcPr>
            <w:tcW w:w="9668" w:type="dxa"/>
            <w:shd w:val="clear" w:color="auto" w:fill="FEFFFF"/>
            <w:tcMar>
              <w:top w:w="0" w:type="dxa"/>
              <w:left w:w="0" w:type="dxa"/>
              <w:bottom w:w="0" w:type="dxa"/>
              <w:right w:w="0" w:type="dxa"/>
            </w:tcMar>
          </w:tcPr>
          <w:p w14:paraId="16B51C72" w14:textId="52B11FBB" w:rsidR="00FB11AC" w:rsidRPr="00283C4B" w:rsidRDefault="00E123D9" w:rsidP="00EC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0"/>
              <w:rPr>
                <w:rFonts w:ascii="Garamond" w:hAnsi="Garamond"/>
              </w:rPr>
            </w:pPr>
            <w:r>
              <w:rPr>
                <w:rFonts w:ascii="Garamond" w:eastAsia="Cambria" w:hAnsi="Garamond" w:cs="Cambria"/>
                <w:color w:val="212121"/>
                <w14:textOutline w14:w="0" w14:cap="flat" w14:cmpd="sng" w14:algn="ctr">
                  <w14:noFill/>
                  <w14:prstDash w14:val="solid"/>
                  <w14:bevel/>
                </w14:textOutline>
              </w:rPr>
              <w:t>1</w:t>
            </w:r>
            <w:r w:rsidR="00FB11AC" w:rsidRPr="00283C4B">
              <w:rPr>
                <w:rFonts w:ascii="Garamond" w:eastAsia="Cambria" w:hAnsi="Garamond" w:cs="Cambria"/>
                <w:color w:val="212121"/>
                <w14:textOutline w14:w="0" w14:cap="flat" w14:cmpd="sng" w14:algn="ctr">
                  <w14:noFill/>
                  <w14:prstDash w14:val="solid"/>
                  <w14:bevel/>
                </w14:textOutline>
              </w:rPr>
              <w:t xml:space="preserve">. “The Hedonic Price of the British Noble Husbands”, </w:t>
            </w:r>
            <w:r w:rsidR="003743D5">
              <w:rPr>
                <w:rFonts w:ascii="Garamond" w:eastAsia="Cambria" w:hAnsi="Garamond" w:cs="Cambria"/>
                <w:color w:val="212121"/>
                <w14:textOutline w14:w="0" w14:cap="flat" w14:cmpd="sng" w14:algn="ctr">
                  <w14:noFill/>
                  <w14:prstDash w14:val="solid"/>
                  <w14:bevel/>
                </w14:textOutline>
              </w:rPr>
              <w:t>avec</w:t>
            </w:r>
            <w:r w:rsidR="00FB11AC" w:rsidRPr="00283C4B">
              <w:rPr>
                <w:rFonts w:ascii="Garamond" w:eastAsia="Cambria" w:hAnsi="Garamond" w:cs="Cambria"/>
                <w:color w:val="212121"/>
                <w14:textOutline w14:w="0" w14:cap="flat" w14:cmpd="sng" w14:algn="ctr">
                  <w14:noFill/>
                  <w14:prstDash w14:val="solid"/>
                  <w14:bevel/>
                </w14:textOutline>
              </w:rPr>
              <w:t xml:space="preserve"> Marc Goñi</w:t>
            </w:r>
          </w:p>
        </w:tc>
      </w:tr>
      <w:tr w:rsidR="00FB11AC" w:rsidRPr="00283C4B" w14:paraId="598CE213" w14:textId="77777777" w:rsidTr="00B726D4">
        <w:trPr>
          <w:trHeight w:val="300"/>
        </w:trPr>
        <w:tc>
          <w:tcPr>
            <w:tcW w:w="9668" w:type="dxa"/>
            <w:shd w:val="clear" w:color="auto" w:fill="FEFFFF"/>
            <w:tcMar>
              <w:top w:w="0" w:type="dxa"/>
              <w:left w:w="0" w:type="dxa"/>
              <w:bottom w:w="0" w:type="dxa"/>
              <w:right w:w="0" w:type="dxa"/>
            </w:tcMar>
          </w:tcPr>
          <w:p w14:paraId="4E562316" w14:textId="31FEB6BF" w:rsidR="00FB11AC" w:rsidRPr="00283C4B" w:rsidRDefault="00E123D9" w:rsidP="00EC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0"/>
              <w:rPr>
                <w:rFonts w:ascii="Garamond" w:hAnsi="Garamond"/>
              </w:rPr>
            </w:pPr>
            <w:r>
              <w:rPr>
                <w:rFonts w:ascii="Garamond" w:eastAsia="Cambria" w:hAnsi="Garamond" w:cs="Cambria"/>
                <w:color w:val="212121"/>
                <w14:textOutline w14:w="0" w14:cap="flat" w14:cmpd="sng" w14:algn="ctr">
                  <w14:noFill/>
                  <w14:prstDash w14:val="solid"/>
                  <w14:bevel/>
                </w14:textOutline>
              </w:rPr>
              <w:t>2</w:t>
            </w:r>
            <w:r w:rsidR="00FB11AC" w:rsidRPr="00283C4B">
              <w:rPr>
                <w:rFonts w:ascii="Garamond" w:eastAsia="Cambria" w:hAnsi="Garamond" w:cs="Cambria"/>
                <w:color w:val="212121"/>
                <w14:textOutline w14:w="0" w14:cap="flat" w14:cmpd="sng" w14:algn="ctr">
                  <w14:noFill/>
                  <w14:prstDash w14:val="solid"/>
                  <w14:bevel/>
                </w14:textOutline>
              </w:rPr>
              <w:t>. “Taxation on Female Labor Supply in Italy: New Evidence</w:t>
            </w:r>
            <w:r w:rsidR="007C2000">
              <w:rPr>
                <w:rFonts w:ascii="Garamond" w:eastAsia="Cambria" w:hAnsi="Garamond" w:cs="Cambria"/>
                <w:color w:val="212121"/>
                <w14:textOutline w14:w="0" w14:cap="flat" w14:cmpd="sng" w14:algn="ctr">
                  <w14:noFill/>
                  <w14:prstDash w14:val="solid"/>
                  <w14:bevel/>
                </w14:textOutline>
              </w:rPr>
              <w:t>.</w:t>
            </w:r>
            <w:r w:rsidR="00FB11AC" w:rsidRPr="00283C4B">
              <w:rPr>
                <w:rFonts w:ascii="Garamond" w:eastAsia="Cambria" w:hAnsi="Garamond" w:cs="Cambria"/>
                <w:color w:val="212121"/>
                <w14:textOutline w14:w="0" w14:cap="flat" w14:cmpd="sng" w14:algn="ctr">
                  <w14:noFill/>
                  <w14:prstDash w14:val="solid"/>
                  <w14:bevel/>
                </w14:textOutline>
              </w:rPr>
              <w:t xml:space="preserve">” </w:t>
            </w:r>
          </w:p>
        </w:tc>
      </w:tr>
    </w:tbl>
    <w:p w14:paraId="0CC9E000" w14:textId="77777777" w:rsidR="00FB11A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rPr>
      </w:pPr>
    </w:p>
    <w:p w14:paraId="37A32576" w14:textId="2164DDA1" w:rsidR="00FB11AC" w:rsidRPr="00CE31C6" w:rsidRDefault="00885649"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b/>
          <w:bCs/>
          <w:color w:val="000000" w:themeColor="text1"/>
          <w:sz w:val="24"/>
          <w:szCs w:val="24"/>
        </w:rPr>
      </w:pPr>
      <w:r>
        <w:rPr>
          <w:rFonts w:ascii="Garamond" w:hAnsi="Garamond"/>
          <w:b/>
          <w:bCs/>
          <w:color w:val="000000" w:themeColor="text1"/>
          <w:sz w:val="24"/>
          <w:szCs w:val="24"/>
        </w:rPr>
        <w:t>Prix</w:t>
      </w:r>
      <w:r w:rsidR="003743D5">
        <w:rPr>
          <w:rFonts w:ascii="Garamond" w:hAnsi="Garamond"/>
          <w:b/>
          <w:bCs/>
          <w:color w:val="000000" w:themeColor="text1"/>
          <w:sz w:val="24"/>
          <w:szCs w:val="24"/>
        </w:rPr>
        <w:t xml:space="preserve"> et financements</w:t>
      </w:r>
    </w:p>
    <w:tbl>
      <w:tblPr>
        <w:tblW w:w="9422" w:type="dxa"/>
        <w:tblInd w:w="108" w:type="dxa"/>
        <w:shd w:val="clear" w:color="auto" w:fill="4F81BD"/>
        <w:tblLayout w:type="fixed"/>
        <w:tblLook w:val="04A0" w:firstRow="1" w:lastRow="0" w:firstColumn="1" w:lastColumn="0" w:noHBand="0" w:noVBand="1"/>
      </w:tblPr>
      <w:tblGrid>
        <w:gridCol w:w="759"/>
        <w:gridCol w:w="8663"/>
      </w:tblGrid>
      <w:tr w:rsidR="00B726D4" w:rsidRPr="00B264E3" w14:paraId="68E5E0C0" w14:textId="77777777" w:rsidTr="00B726D4">
        <w:trPr>
          <w:trHeight w:val="600"/>
          <w:tblHeader/>
        </w:trPr>
        <w:tc>
          <w:tcPr>
            <w:tcW w:w="759" w:type="dxa"/>
            <w:tcMar>
              <w:top w:w="0" w:type="dxa"/>
              <w:left w:w="0" w:type="dxa"/>
              <w:bottom w:w="0" w:type="dxa"/>
              <w:right w:w="0" w:type="dxa"/>
            </w:tcMar>
          </w:tcPr>
          <w:p w14:paraId="0EA7BB63" w14:textId="1424721C" w:rsidR="00B726D4" w:rsidRPr="00B264E3" w:rsidRDefault="00B726D4" w:rsidP="00EC0F1D">
            <w:pPr>
              <w:suppressAutoHyphens/>
              <w:outlineLvl w:val="0"/>
              <w:rPr>
                <w:rFonts w:ascii="Garamond" w:eastAsia="Cambria" w:hAnsi="Garamond" w:cs="Cambria"/>
                <w:color w:val="000000" w:themeColor="text1"/>
                <w14:textOutline w14:w="0" w14:cap="flat" w14:cmpd="sng" w14:algn="ctr">
                  <w14:noFill/>
                  <w14:prstDash w14:val="solid"/>
                  <w14:bevel/>
                </w14:textOutline>
              </w:rPr>
            </w:pPr>
            <w:r w:rsidRPr="00B264E3">
              <w:rPr>
                <w:rFonts w:ascii="Garamond" w:eastAsia="Cambria" w:hAnsi="Garamond" w:cs="Cambria"/>
                <w:color w:val="000000" w:themeColor="text1"/>
                <w14:textOutline w14:w="0" w14:cap="flat" w14:cmpd="sng" w14:algn="ctr">
                  <w14:noFill/>
                  <w14:prstDash w14:val="solid"/>
                  <w14:bevel/>
                </w14:textOutline>
              </w:rPr>
              <w:t>2025</w:t>
            </w:r>
          </w:p>
        </w:tc>
        <w:tc>
          <w:tcPr>
            <w:tcW w:w="8663" w:type="dxa"/>
            <w:tcMar>
              <w:top w:w="0" w:type="dxa"/>
              <w:left w:w="0" w:type="dxa"/>
              <w:bottom w:w="0" w:type="dxa"/>
              <w:right w:w="0" w:type="dxa"/>
            </w:tcMar>
          </w:tcPr>
          <w:p w14:paraId="53CC8A63" w14:textId="6EE149EC" w:rsidR="00B726D4" w:rsidRPr="00B264E3" w:rsidRDefault="00B264E3"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eastAsia="Cambria" w:hAnsi="Garamond" w:cs="Cambria"/>
                <w:color w:val="212121"/>
                <w:sz w:val="24"/>
                <w:szCs w:val="24"/>
              </w:rPr>
            </w:pPr>
            <w:r w:rsidRPr="00B264E3">
              <w:rPr>
                <w:rFonts w:ascii="Garamond" w:hAnsi="Garamond"/>
                <w:sz w:val="24"/>
                <w:szCs w:val="24"/>
              </w:rPr>
              <w:t xml:space="preserve">Prix annuel Ezio Tarantelli (AIEL), 2025 — décerné à l’article </w:t>
            </w:r>
            <w:r w:rsidRPr="00B264E3">
              <w:rPr>
                <w:rFonts w:ascii="Garamond" w:eastAsia="Cambria" w:hAnsi="Garamond" w:cs="Cambria"/>
                <w:color w:val="000000" w:themeColor="text1"/>
                <w:sz w:val="24"/>
                <w:szCs w:val="24"/>
                <w:rtl/>
                <w:lang w:val="ar-SA"/>
              </w:rPr>
              <w:t>“</w:t>
            </w:r>
            <w:hyperlink r:id="rId42" w:history="1">
              <w:r w:rsidRPr="00B264E3">
                <w:rPr>
                  <w:rStyle w:val="Hyperlink0"/>
                  <w:rFonts w:ascii="Garamond" w:eastAsia="Cambria" w:hAnsi="Garamond" w:cs="Cambria"/>
                  <w:color w:val="000000" w:themeColor="text1"/>
                  <w:sz w:val="24"/>
                  <w:szCs w:val="24"/>
                  <w:u w:val="none"/>
                </w:rPr>
                <w:t>Migration, Social Change, and the Early Decline in the United States Fertility</w:t>
              </w:r>
            </w:hyperlink>
            <w:r w:rsidRPr="00B264E3">
              <w:rPr>
                <w:rFonts w:ascii="Garamond" w:eastAsia="Cambria" w:hAnsi="Garamond" w:cs="Cambria"/>
                <w:color w:val="000000" w:themeColor="text1"/>
                <w:sz w:val="24"/>
                <w:szCs w:val="24"/>
              </w:rPr>
              <w:t>”</w:t>
            </w:r>
          </w:p>
        </w:tc>
      </w:tr>
      <w:tr w:rsidR="00FB11AC" w:rsidRPr="00B726D4" w14:paraId="30AD1DA6" w14:textId="77777777" w:rsidTr="00B726D4">
        <w:trPr>
          <w:trHeight w:val="600"/>
          <w:tblHeader/>
        </w:trPr>
        <w:tc>
          <w:tcPr>
            <w:tcW w:w="759" w:type="dxa"/>
            <w:tcMar>
              <w:top w:w="0" w:type="dxa"/>
              <w:left w:w="0" w:type="dxa"/>
              <w:bottom w:w="0" w:type="dxa"/>
              <w:right w:w="0" w:type="dxa"/>
            </w:tcMar>
          </w:tcPr>
          <w:p w14:paraId="08E0E1F5" w14:textId="77777777" w:rsidR="00FB11AC" w:rsidRPr="00CE31C6" w:rsidRDefault="00FB11AC" w:rsidP="00EC0F1D">
            <w:pPr>
              <w:suppressAutoHyphens/>
              <w:outlineLvl w:val="0"/>
              <w:rPr>
                <w:rFonts w:ascii="Garamond" w:hAnsi="Garamond"/>
                <w:color w:val="000000" w:themeColor="text1"/>
              </w:rPr>
            </w:pPr>
            <w:r w:rsidRPr="00CE31C6">
              <w:rPr>
                <w:rFonts w:ascii="Garamond" w:eastAsia="Cambria" w:hAnsi="Garamond" w:cs="Cambria"/>
                <w:color w:val="000000" w:themeColor="text1"/>
                <w14:textOutline w14:w="0" w14:cap="flat" w14:cmpd="sng" w14:algn="ctr">
                  <w14:noFill/>
                  <w14:prstDash w14:val="solid"/>
                  <w14:bevel/>
                </w14:textOutline>
              </w:rPr>
              <w:t>2020</w:t>
            </w:r>
          </w:p>
        </w:tc>
        <w:tc>
          <w:tcPr>
            <w:tcW w:w="8663" w:type="dxa"/>
            <w:tcMar>
              <w:top w:w="0" w:type="dxa"/>
              <w:left w:w="0" w:type="dxa"/>
              <w:bottom w:w="0" w:type="dxa"/>
              <w:right w:w="0" w:type="dxa"/>
            </w:tcMar>
          </w:tcPr>
          <w:p w14:paraId="36492F6C" w14:textId="3DCC25C8" w:rsidR="00FB11AC" w:rsidRPr="003743D5"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olor w:val="000000" w:themeColor="text1"/>
                <w:sz w:val="24"/>
                <w:szCs w:val="24"/>
                <w:lang w:val="fr-FR"/>
              </w:rPr>
            </w:pPr>
            <w:r w:rsidRPr="003743D5">
              <w:rPr>
                <w:rFonts w:ascii="Garamond" w:eastAsia="Cambria" w:hAnsi="Garamond" w:cs="Cambria"/>
                <w:color w:val="212121"/>
                <w:sz w:val="24"/>
                <w:szCs w:val="24"/>
                <w:lang w:val="fr-FR"/>
              </w:rPr>
              <w:t>“</w:t>
            </w:r>
            <w:r w:rsidRPr="003743D5">
              <w:rPr>
                <w:rFonts w:ascii="Garamond" w:hAnsi="Garamond"/>
                <w:color w:val="000000" w:themeColor="text1"/>
                <w:sz w:val="24"/>
                <w:szCs w:val="24"/>
                <w:lang w:val="fr-FR"/>
              </w:rPr>
              <w:t>Sensibiliser, écouter et suivre la communauté de CY</w:t>
            </w:r>
            <w:r w:rsidRPr="003743D5">
              <w:rPr>
                <w:rFonts w:ascii="Garamond" w:eastAsia="Cambria" w:hAnsi="Garamond" w:cs="Cambria"/>
                <w:color w:val="212121"/>
                <w:sz w:val="24"/>
                <w:szCs w:val="24"/>
                <w:lang w:val="fr-FR"/>
              </w:rPr>
              <w:t>”,</w:t>
            </w:r>
            <w:r w:rsidRPr="003743D5">
              <w:rPr>
                <w:rFonts w:ascii="Garamond" w:hAnsi="Garamond"/>
                <w:color w:val="000000" w:themeColor="text1"/>
                <w:sz w:val="24"/>
                <w:szCs w:val="24"/>
                <w:lang w:val="fr-FR"/>
              </w:rPr>
              <w:t xml:space="preserve"> </w:t>
            </w:r>
            <w:r w:rsidR="003743D5" w:rsidRPr="003743D5">
              <w:rPr>
                <w:rFonts w:ascii="Garamond" w:hAnsi="Garamond"/>
                <w:color w:val="000000" w:themeColor="text1"/>
                <w:sz w:val="24"/>
                <w:szCs w:val="24"/>
                <w:lang w:val="fr-FR"/>
              </w:rPr>
              <w:t xml:space="preserve">financé </w:t>
            </w:r>
            <w:r w:rsidR="003743D5" w:rsidRPr="003743D5">
              <w:rPr>
                <w:rFonts w:ascii="Garamond" w:hAnsi="Garamond"/>
                <w:sz w:val="24"/>
                <w:szCs w:val="24"/>
                <w:lang w:val="fr-FR"/>
              </w:rPr>
              <w:t>par le Ministère de l'Enseignement supérieur, de la Recherche et de l'Innovation</w:t>
            </w:r>
          </w:p>
        </w:tc>
      </w:tr>
      <w:tr w:rsidR="00FB11AC" w:rsidRPr="00CE31C6" w14:paraId="5469343A" w14:textId="77777777" w:rsidTr="00B726D4">
        <w:trPr>
          <w:trHeight w:val="861"/>
          <w:tblHeader/>
        </w:trPr>
        <w:tc>
          <w:tcPr>
            <w:tcW w:w="759" w:type="dxa"/>
            <w:tcMar>
              <w:top w:w="0" w:type="dxa"/>
              <w:left w:w="0" w:type="dxa"/>
              <w:bottom w:w="0" w:type="dxa"/>
              <w:right w:w="0" w:type="dxa"/>
            </w:tcMar>
          </w:tcPr>
          <w:p w14:paraId="7C5733DB" w14:textId="77777777" w:rsidR="00FB11AC" w:rsidRPr="00CE31C6" w:rsidRDefault="00FB11AC" w:rsidP="00EC0F1D">
            <w:pPr>
              <w:suppressAutoHyphens/>
              <w:outlineLvl w:val="0"/>
              <w:rPr>
                <w:rFonts w:ascii="Garamond" w:hAnsi="Garamond"/>
                <w:color w:val="000000" w:themeColor="text1"/>
              </w:rPr>
            </w:pPr>
            <w:r w:rsidRPr="00CE31C6">
              <w:rPr>
                <w:rFonts w:ascii="Garamond" w:eastAsia="Cambria" w:hAnsi="Garamond" w:cs="Cambria"/>
                <w:color w:val="000000" w:themeColor="text1"/>
                <w14:textOutline w14:w="0" w14:cap="flat" w14:cmpd="sng" w14:algn="ctr">
                  <w14:noFill/>
                  <w14:prstDash w14:val="solid"/>
                  <w14:bevel/>
                </w14:textOutline>
              </w:rPr>
              <w:t>2020</w:t>
            </w:r>
          </w:p>
        </w:tc>
        <w:tc>
          <w:tcPr>
            <w:tcW w:w="8663" w:type="dxa"/>
            <w:tcMar>
              <w:top w:w="0" w:type="dxa"/>
              <w:left w:w="0" w:type="dxa"/>
              <w:bottom w:w="0" w:type="dxa"/>
              <w:right w:w="0" w:type="dxa"/>
            </w:tcMar>
          </w:tcPr>
          <w:p w14:paraId="386D4E7F" w14:textId="089C28D4" w:rsidR="00FB11AC" w:rsidRPr="003743D5"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olor w:val="000000" w:themeColor="text1"/>
                <w:sz w:val="24"/>
                <w:szCs w:val="24"/>
              </w:rPr>
            </w:pPr>
            <w:r w:rsidRPr="003743D5">
              <w:rPr>
                <w:rFonts w:ascii="Garamond" w:eastAsia="Cambria" w:hAnsi="Garamond" w:cs="Cambria"/>
                <w:color w:val="212121"/>
                <w:sz w:val="24"/>
                <w:szCs w:val="24"/>
              </w:rPr>
              <w:t>“</w:t>
            </w:r>
            <w:r w:rsidRPr="003743D5">
              <w:rPr>
                <w:rStyle w:val="Hyperlink5"/>
                <w:rFonts w:ascii="Garamond" w:hAnsi="Garamond"/>
                <w:color w:val="000000" w:themeColor="text1"/>
                <w:sz w:val="24"/>
                <w:szCs w:val="24"/>
                <w:u w:val="none"/>
              </w:rPr>
              <w:t xml:space="preserve">Leading Towards Sustainable Gender Equality Plans in research institutions – </w:t>
            </w:r>
            <w:r w:rsidRPr="003743D5">
              <w:rPr>
                <w:rStyle w:val="Hyperlink5"/>
                <w:rFonts w:ascii="Garamond" w:hAnsi="Garamond"/>
                <w:color w:val="000000" w:themeColor="text1"/>
                <w:sz w:val="24"/>
                <w:szCs w:val="24"/>
                <w:u w:val="none"/>
                <w:lang w:val="de-DE"/>
              </w:rPr>
              <w:t>LeTSGEPs</w:t>
            </w:r>
            <w:r w:rsidRPr="003743D5">
              <w:rPr>
                <w:rFonts w:ascii="Garamond" w:eastAsia="Cambria" w:hAnsi="Garamond" w:cs="Cambria"/>
                <w:color w:val="212121"/>
                <w:sz w:val="24"/>
                <w:szCs w:val="24"/>
              </w:rPr>
              <w:t>”,</w:t>
            </w:r>
            <w:r w:rsidRPr="003743D5">
              <w:rPr>
                <w:rFonts w:ascii="Garamond" w:hAnsi="Garamond"/>
                <w:color w:val="000000" w:themeColor="text1"/>
                <w:sz w:val="24"/>
                <w:szCs w:val="24"/>
                <w:lang w:val="ru-RU"/>
              </w:rPr>
              <w:t xml:space="preserve"> </w:t>
            </w:r>
            <w:r w:rsidR="003743D5" w:rsidRPr="003743D5">
              <w:rPr>
                <w:rStyle w:val="None"/>
                <w:rFonts w:ascii="Garamond" w:hAnsi="Garamond"/>
                <w:color w:val="000000" w:themeColor="text1"/>
                <w:sz w:val="24"/>
                <w:szCs w:val="24"/>
              </w:rPr>
              <w:t>finance par</w:t>
            </w:r>
            <w:r w:rsidRPr="003743D5">
              <w:rPr>
                <w:rStyle w:val="None"/>
                <w:rFonts w:ascii="Garamond" w:hAnsi="Garamond"/>
                <w:color w:val="000000" w:themeColor="text1"/>
                <w:sz w:val="24"/>
                <w:szCs w:val="24"/>
              </w:rPr>
              <w:t xml:space="preserve"> European Union</w:t>
            </w:r>
            <w:r w:rsidRPr="003743D5">
              <w:rPr>
                <w:rStyle w:val="None"/>
                <w:rFonts w:ascii="Garamond" w:hAnsi="Garamond"/>
                <w:color w:val="000000" w:themeColor="text1"/>
                <w:sz w:val="24"/>
                <w:szCs w:val="24"/>
                <w:rtl/>
              </w:rPr>
              <w:t>’</w:t>
            </w:r>
            <w:r w:rsidRPr="003743D5">
              <w:rPr>
                <w:rStyle w:val="None"/>
                <w:rFonts w:ascii="Garamond" w:hAnsi="Garamond"/>
                <w:color w:val="000000" w:themeColor="text1"/>
                <w:sz w:val="24"/>
                <w:szCs w:val="24"/>
              </w:rPr>
              <w:t>s Horizon 2020 Research and Innovation program under Grant Agreement n</w:t>
            </w:r>
            <w:r w:rsidRPr="003743D5">
              <w:rPr>
                <w:rStyle w:val="None"/>
                <w:rFonts w:ascii="Garamond" w:hAnsi="Garamond"/>
                <w:color w:val="000000" w:themeColor="text1"/>
                <w:sz w:val="24"/>
                <w:szCs w:val="24"/>
                <w:lang w:val="it-IT"/>
              </w:rPr>
              <w:t xml:space="preserve">° </w:t>
            </w:r>
            <w:r w:rsidRPr="003743D5">
              <w:rPr>
                <w:rStyle w:val="None"/>
                <w:rFonts w:ascii="Garamond" w:hAnsi="Garamond"/>
                <w:color w:val="000000" w:themeColor="text1"/>
                <w:sz w:val="24"/>
                <w:szCs w:val="24"/>
              </w:rPr>
              <w:t>873072 (</w:t>
            </w:r>
            <w:r w:rsidR="003743D5" w:rsidRPr="003743D5">
              <w:rPr>
                <w:rFonts w:ascii="Garamond" w:hAnsi="Garamond"/>
                <w:sz w:val="27"/>
                <w:szCs w:val="27"/>
              </w:rPr>
              <w:t>Rôle :</w:t>
            </w:r>
            <w:r w:rsidR="003743D5" w:rsidRPr="003743D5">
              <w:rPr>
                <w:rStyle w:val="apple-converted-space"/>
                <w:rFonts w:ascii="Garamond" w:hAnsi="Garamond"/>
                <w:sz w:val="27"/>
                <w:szCs w:val="27"/>
              </w:rPr>
              <w:t> </w:t>
            </w:r>
            <w:r w:rsidR="003743D5" w:rsidRPr="003743D5">
              <w:rPr>
                <w:rStyle w:val="lev"/>
                <w:rFonts w:ascii="Garamond" w:hAnsi="Garamond"/>
                <w:b w:val="0"/>
                <w:bCs w:val="0"/>
              </w:rPr>
              <w:t>Coordinateur scientifique pour CY Cergy Paris Université</w:t>
            </w:r>
            <w:r w:rsidRPr="003743D5">
              <w:rPr>
                <w:rStyle w:val="None"/>
                <w:rFonts w:ascii="Garamond" w:hAnsi="Garamond"/>
                <w:color w:val="000000" w:themeColor="text1"/>
                <w:sz w:val="24"/>
                <w:szCs w:val="24"/>
              </w:rPr>
              <w:t>)</w:t>
            </w:r>
          </w:p>
        </w:tc>
      </w:tr>
      <w:tr w:rsidR="00FB11AC" w:rsidRPr="00B726D4" w14:paraId="661CF958" w14:textId="77777777" w:rsidTr="00B726D4">
        <w:trPr>
          <w:trHeight w:val="519"/>
          <w:tblHeader/>
        </w:trPr>
        <w:tc>
          <w:tcPr>
            <w:tcW w:w="759" w:type="dxa"/>
            <w:tcMar>
              <w:top w:w="0" w:type="dxa"/>
              <w:left w:w="0" w:type="dxa"/>
              <w:bottom w:w="0" w:type="dxa"/>
              <w:right w:w="0" w:type="dxa"/>
            </w:tcMar>
          </w:tcPr>
          <w:p w14:paraId="630589F5" w14:textId="77777777" w:rsidR="00FB11AC" w:rsidRPr="003743D5" w:rsidRDefault="00FB11AC" w:rsidP="00EC0F1D">
            <w:pPr>
              <w:suppressAutoHyphens/>
              <w:outlineLvl w:val="0"/>
              <w:rPr>
                <w:rFonts w:ascii="Garamond" w:hAnsi="Garamond"/>
                <w:color w:val="000000" w:themeColor="text1"/>
              </w:rPr>
            </w:pPr>
            <w:r w:rsidRPr="003743D5">
              <w:rPr>
                <w:rFonts w:ascii="Garamond" w:eastAsia="Cambria" w:hAnsi="Garamond" w:cs="Cambria"/>
                <w:color w:val="000000" w:themeColor="text1"/>
                <w14:textOutline w14:w="0" w14:cap="flat" w14:cmpd="sng" w14:algn="ctr">
                  <w14:noFill/>
                  <w14:prstDash w14:val="solid"/>
                  <w14:bevel/>
                </w14:textOutline>
              </w:rPr>
              <w:t>2018</w:t>
            </w:r>
          </w:p>
        </w:tc>
        <w:tc>
          <w:tcPr>
            <w:tcW w:w="8663" w:type="dxa"/>
            <w:tcMar>
              <w:top w:w="0" w:type="dxa"/>
              <w:left w:w="0" w:type="dxa"/>
              <w:bottom w:w="0" w:type="dxa"/>
              <w:right w:w="0" w:type="dxa"/>
            </w:tcMar>
          </w:tcPr>
          <w:p w14:paraId="668A63A1" w14:textId="7926047C" w:rsidR="00FB11AC" w:rsidRPr="003743D5" w:rsidRDefault="003743D5"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olor w:val="000000" w:themeColor="text1"/>
                <w:sz w:val="24"/>
                <w:szCs w:val="24"/>
                <w:lang w:val="fr-FR"/>
              </w:rPr>
            </w:pPr>
            <w:r w:rsidRPr="003743D5">
              <w:rPr>
                <w:rFonts w:ascii="Garamond" w:hAnsi="Garamond"/>
                <w:sz w:val="24"/>
                <w:szCs w:val="24"/>
                <w:lang w:val="fr-FR"/>
              </w:rPr>
              <w:t>Financement ANR pour le projet</w:t>
            </w:r>
            <w:r w:rsidRPr="003743D5">
              <w:rPr>
                <w:rFonts w:ascii="Garamond" w:hAnsi="Garamond"/>
                <w:color w:val="000000" w:themeColor="text1"/>
                <w:sz w:val="24"/>
                <w:szCs w:val="24"/>
                <w:lang w:val="fr-FR"/>
              </w:rPr>
              <w:t xml:space="preserve"> </w:t>
            </w:r>
            <w:r w:rsidR="00FB11AC" w:rsidRPr="003743D5">
              <w:rPr>
                <w:rFonts w:ascii="Garamond" w:hAnsi="Garamond"/>
                <w:color w:val="000000" w:themeColor="text1"/>
                <w:sz w:val="24"/>
                <w:szCs w:val="24"/>
                <w:lang w:val="fr-FR"/>
              </w:rPr>
              <w:t xml:space="preserve">TOPAZE Technology and Job Polarization </w:t>
            </w:r>
            <w:r w:rsidRPr="003743D5">
              <w:rPr>
                <w:rFonts w:ascii="Garamond" w:hAnsi="Garamond"/>
                <w:sz w:val="24"/>
                <w:szCs w:val="24"/>
                <w:lang w:val="fr-FR"/>
              </w:rPr>
              <w:t xml:space="preserve">coordonné par T. Sopraseuth </w:t>
            </w:r>
          </w:p>
        </w:tc>
      </w:tr>
      <w:tr w:rsidR="00FB11AC" w:rsidRPr="00B726D4" w14:paraId="2A6917F1" w14:textId="77777777" w:rsidTr="00B726D4">
        <w:tblPrEx>
          <w:shd w:val="clear" w:color="auto" w:fill="CED7E7"/>
        </w:tblPrEx>
        <w:trPr>
          <w:trHeight w:val="254"/>
        </w:trPr>
        <w:tc>
          <w:tcPr>
            <w:tcW w:w="759" w:type="dxa"/>
            <w:tcMar>
              <w:top w:w="0" w:type="dxa"/>
              <w:left w:w="0" w:type="dxa"/>
              <w:bottom w:w="0" w:type="dxa"/>
              <w:right w:w="0" w:type="dxa"/>
            </w:tcMar>
          </w:tcPr>
          <w:p w14:paraId="0096875B" w14:textId="77777777" w:rsidR="00FB11AC" w:rsidRPr="00CE31C6" w:rsidRDefault="00FB11AC" w:rsidP="00EC0F1D">
            <w:pPr>
              <w:suppressAutoHyphens/>
              <w:outlineLvl w:val="0"/>
              <w:rPr>
                <w:rFonts w:ascii="Garamond" w:hAnsi="Garamond"/>
                <w:color w:val="000000" w:themeColor="text1"/>
              </w:rPr>
            </w:pPr>
            <w:r w:rsidRPr="00CE31C6">
              <w:rPr>
                <w:rFonts w:ascii="Garamond" w:eastAsia="Cambria" w:hAnsi="Garamond" w:cs="Cambria"/>
                <w:color w:val="000000" w:themeColor="text1"/>
                <w14:textOutline w14:w="0" w14:cap="flat" w14:cmpd="sng" w14:algn="ctr">
                  <w14:noFill/>
                  <w14:prstDash w14:val="solid"/>
                  <w14:bevel/>
                </w14:textOutline>
              </w:rPr>
              <w:t>2017</w:t>
            </w:r>
          </w:p>
        </w:tc>
        <w:tc>
          <w:tcPr>
            <w:tcW w:w="8663" w:type="dxa"/>
            <w:tcMar>
              <w:top w:w="0" w:type="dxa"/>
              <w:left w:w="0" w:type="dxa"/>
              <w:bottom w:w="0" w:type="dxa"/>
              <w:right w:w="0" w:type="dxa"/>
            </w:tcMar>
          </w:tcPr>
          <w:p w14:paraId="29D34E21" w14:textId="1A0F8BAA" w:rsidR="00FB11AC" w:rsidRPr="003743D5" w:rsidRDefault="003743D5"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olor w:val="000000" w:themeColor="text1"/>
                <w:sz w:val="24"/>
                <w:szCs w:val="24"/>
                <w:lang w:val="fr-FR"/>
              </w:rPr>
            </w:pPr>
            <w:r>
              <w:rPr>
                <w:rStyle w:val="None"/>
                <w:rFonts w:ascii="Garamond" w:hAnsi="Garamond"/>
                <w:color w:val="000000" w:themeColor="text1"/>
                <w:sz w:val="24"/>
                <w:szCs w:val="24"/>
                <w:lang w:val="de-DE"/>
              </w:rPr>
              <w:t xml:space="preserve">Financement </w:t>
            </w:r>
            <w:r w:rsidR="00FB11AC" w:rsidRPr="00CE31C6">
              <w:rPr>
                <w:rStyle w:val="None"/>
                <w:rFonts w:ascii="Garamond" w:hAnsi="Garamond"/>
                <w:color w:val="000000" w:themeColor="text1"/>
                <w:sz w:val="24"/>
                <w:szCs w:val="24"/>
                <w:lang w:val="de-DE"/>
              </w:rPr>
              <w:t xml:space="preserve">ANR </w:t>
            </w:r>
            <w:r>
              <w:rPr>
                <w:rStyle w:val="None"/>
                <w:rFonts w:ascii="Garamond" w:hAnsi="Garamond"/>
                <w:color w:val="000000" w:themeColor="text1"/>
                <w:sz w:val="24"/>
                <w:szCs w:val="24"/>
                <w:lang w:val="de-DE"/>
              </w:rPr>
              <w:t>pour le</w:t>
            </w:r>
            <w:r w:rsidR="00FB11AC" w:rsidRPr="003743D5">
              <w:rPr>
                <w:rFonts w:ascii="Garamond" w:hAnsi="Garamond"/>
                <w:color w:val="000000" w:themeColor="text1"/>
                <w:sz w:val="24"/>
                <w:szCs w:val="24"/>
                <w:lang w:val="fr-FR"/>
              </w:rPr>
              <w:t xml:space="preserve"> projet FAMINEQ Family and Inequality coord</w:t>
            </w:r>
            <w:r>
              <w:rPr>
                <w:rFonts w:ascii="Garamond" w:hAnsi="Garamond"/>
                <w:color w:val="000000" w:themeColor="text1"/>
                <w:sz w:val="24"/>
                <w:szCs w:val="24"/>
                <w:lang w:val="fr-FR"/>
              </w:rPr>
              <w:t>on</w:t>
            </w:r>
            <w:r w:rsidR="00FB11AC" w:rsidRPr="003743D5">
              <w:rPr>
                <w:rFonts w:ascii="Garamond" w:hAnsi="Garamond"/>
                <w:color w:val="000000" w:themeColor="text1"/>
                <w:sz w:val="24"/>
                <w:szCs w:val="24"/>
                <w:lang w:val="fr-FR"/>
              </w:rPr>
              <w:t>n</w:t>
            </w:r>
            <w:r w:rsidRPr="003743D5">
              <w:rPr>
                <w:rFonts w:ascii="Garamond" w:hAnsi="Garamond"/>
                <w:color w:val="000000" w:themeColor="text1"/>
                <w:sz w:val="24"/>
                <w:szCs w:val="24"/>
                <w:lang w:val="fr-FR"/>
              </w:rPr>
              <w:t>é par</w:t>
            </w:r>
            <w:r w:rsidR="00FB11AC" w:rsidRPr="003743D5">
              <w:rPr>
                <w:rFonts w:ascii="Garamond" w:hAnsi="Garamond"/>
                <w:color w:val="000000" w:themeColor="text1"/>
                <w:sz w:val="24"/>
                <w:szCs w:val="24"/>
                <w:lang w:val="fr-FR"/>
              </w:rPr>
              <w:t xml:space="preserve"> O. Donni</w:t>
            </w:r>
          </w:p>
        </w:tc>
      </w:tr>
      <w:tr w:rsidR="00FB11AC" w:rsidRPr="00B726D4" w14:paraId="0A43A832" w14:textId="77777777" w:rsidTr="00B726D4">
        <w:tblPrEx>
          <w:shd w:val="clear" w:color="auto" w:fill="CED7E7"/>
        </w:tblPrEx>
        <w:trPr>
          <w:trHeight w:val="580"/>
        </w:trPr>
        <w:tc>
          <w:tcPr>
            <w:tcW w:w="759" w:type="dxa"/>
            <w:tcMar>
              <w:top w:w="0" w:type="dxa"/>
              <w:left w:w="0" w:type="dxa"/>
              <w:bottom w:w="0" w:type="dxa"/>
              <w:right w:w="0" w:type="dxa"/>
            </w:tcMar>
          </w:tcPr>
          <w:p w14:paraId="1CC83043" w14:textId="77777777" w:rsidR="00FB11AC" w:rsidRPr="00CE31C6" w:rsidRDefault="00FB11AC" w:rsidP="00EC0F1D">
            <w:pPr>
              <w:suppressAutoHyphens/>
              <w:outlineLvl w:val="0"/>
              <w:rPr>
                <w:rFonts w:ascii="Garamond" w:hAnsi="Garamond"/>
                <w:color w:val="000000" w:themeColor="text1"/>
              </w:rPr>
            </w:pPr>
            <w:r w:rsidRPr="00CE31C6">
              <w:rPr>
                <w:rFonts w:ascii="Garamond" w:eastAsia="Cambria" w:hAnsi="Garamond" w:cs="Cambria"/>
                <w:color w:val="000000" w:themeColor="text1"/>
                <w14:textOutline w14:w="0" w14:cap="flat" w14:cmpd="sng" w14:algn="ctr">
                  <w14:noFill/>
                  <w14:prstDash w14:val="solid"/>
                  <w14:bevel/>
                </w14:textOutline>
              </w:rPr>
              <w:t>2011</w:t>
            </w:r>
          </w:p>
        </w:tc>
        <w:tc>
          <w:tcPr>
            <w:tcW w:w="8663" w:type="dxa"/>
            <w:tcMar>
              <w:top w:w="0" w:type="dxa"/>
              <w:left w:w="0" w:type="dxa"/>
              <w:bottom w:w="0" w:type="dxa"/>
              <w:right w:w="0" w:type="dxa"/>
            </w:tcMar>
          </w:tcPr>
          <w:p w14:paraId="46F042E8" w14:textId="7FB87E6C" w:rsidR="00FB11AC" w:rsidRPr="00885649"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color w:val="000000" w:themeColor="text1"/>
                <w:sz w:val="24"/>
                <w:szCs w:val="24"/>
                <w:lang w:val="fr-FR"/>
              </w:rPr>
            </w:pPr>
            <w:hyperlink r:id="rId43" w:history="1">
              <w:r w:rsidRPr="00CE31C6">
                <w:rPr>
                  <w:rStyle w:val="Hyperlink0"/>
                  <w:rFonts w:ascii="Garamond" w:hAnsi="Garamond"/>
                  <w:color w:val="000000" w:themeColor="text1"/>
                  <w:sz w:val="24"/>
                  <w:szCs w:val="24"/>
                  <w:u w:val="none"/>
                  <w:lang w:val="it-IT"/>
                </w:rPr>
                <w:t>Pri</w:t>
              </w:r>
              <w:r w:rsidR="00885649">
                <w:rPr>
                  <w:rStyle w:val="Hyperlink0"/>
                  <w:rFonts w:ascii="Garamond" w:hAnsi="Garamond"/>
                  <w:color w:val="000000" w:themeColor="text1"/>
                  <w:sz w:val="24"/>
                  <w:szCs w:val="24"/>
                  <w:u w:val="none"/>
                  <w:lang w:val="it-IT"/>
                </w:rPr>
                <w:t>x</w:t>
              </w:r>
              <w:r w:rsidRPr="00CE31C6">
                <w:rPr>
                  <w:rStyle w:val="Hyperlink0"/>
                  <w:rFonts w:ascii="Garamond" w:hAnsi="Garamond"/>
                  <w:color w:val="000000" w:themeColor="text1"/>
                  <w:sz w:val="24"/>
                  <w:szCs w:val="24"/>
                  <w:u w:val="none"/>
                  <w:lang w:val="it-IT"/>
                </w:rPr>
                <w:t xml:space="preserve"> </w:t>
              </w:r>
              <w:r w:rsidR="00885649">
                <w:rPr>
                  <w:rStyle w:val="Hyperlink0"/>
                  <w:rFonts w:ascii="Garamond" w:hAnsi="Garamond"/>
                  <w:color w:val="000000" w:themeColor="text1"/>
                  <w:sz w:val="24"/>
                  <w:szCs w:val="24"/>
                  <w:u w:val="none"/>
                  <w:lang w:val="it-IT"/>
                </w:rPr>
                <w:t>à la mémoire de</w:t>
              </w:r>
              <w:r w:rsidRPr="00CE31C6">
                <w:rPr>
                  <w:rStyle w:val="Hyperlink0"/>
                  <w:rFonts w:ascii="Garamond" w:hAnsi="Garamond"/>
                  <w:color w:val="000000" w:themeColor="text1"/>
                  <w:sz w:val="24"/>
                  <w:szCs w:val="24"/>
                  <w:u w:val="none"/>
                  <w:lang w:val="it-IT"/>
                </w:rPr>
                <w:t xml:space="preserve"> Maria Concetta Chiuri</w:t>
              </w:r>
            </w:hyperlink>
            <w:r w:rsidRPr="00885649">
              <w:rPr>
                <w:rFonts w:ascii="Garamond" w:hAnsi="Garamond"/>
                <w:color w:val="000000" w:themeColor="text1"/>
                <w:sz w:val="24"/>
                <w:szCs w:val="24"/>
                <w:lang w:val="fr-FR"/>
              </w:rPr>
              <w:t xml:space="preserve"> (SIEP) </w:t>
            </w:r>
            <w:r w:rsidR="00885649" w:rsidRPr="00885649">
              <w:rPr>
                <w:rFonts w:ascii="Garamond" w:hAnsi="Garamond"/>
                <w:color w:val="000000" w:themeColor="text1"/>
                <w:sz w:val="24"/>
                <w:szCs w:val="24"/>
                <w:lang w:val="fr-FR"/>
              </w:rPr>
              <w:t>pour l’article</w:t>
            </w:r>
            <w:r w:rsidRPr="00885649">
              <w:rPr>
                <w:rFonts w:ascii="Garamond" w:hAnsi="Garamond"/>
                <w:color w:val="000000" w:themeColor="text1"/>
                <w:sz w:val="24"/>
                <w:szCs w:val="24"/>
                <w:lang w:val="fr-FR"/>
              </w:rPr>
              <w:t xml:space="preserve"> "Taxation and Labor Force Participation: The Case of Italy'', </w:t>
            </w:r>
            <w:r w:rsidR="00885649">
              <w:rPr>
                <w:rFonts w:ascii="Garamond" w:hAnsi="Garamond"/>
                <w:color w:val="000000" w:themeColor="text1"/>
                <w:sz w:val="24"/>
                <w:szCs w:val="24"/>
                <w:lang w:val="fr-FR"/>
              </w:rPr>
              <w:t>avec</w:t>
            </w:r>
            <w:r w:rsidRPr="00885649">
              <w:rPr>
                <w:rFonts w:ascii="Garamond" w:hAnsi="Garamond"/>
                <w:color w:val="000000" w:themeColor="text1"/>
                <w:sz w:val="24"/>
                <w:szCs w:val="24"/>
                <w:lang w:val="fr-FR"/>
              </w:rPr>
              <w:t xml:space="preserve"> F. Colonna</w:t>
            </w:r>
          </w:p>
        </w:tc>
      </w:tr>
    </w:tbl>
    <w:p w14:paraId="0D704434" w14:textId="77777777" w:rsidR="00F0101D" w:rsidRDefault="00F0101D"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lang w:val="fr-FR"/>
        </w:rPr>
      </w:pPr>
    </w:p>
    <w:p w14:paraId="26E2ED4E" w14:textId="77777777" w:rsidR="008169DB" w:rsidRDefault="008169DB"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lang w:val="fr-FR"/>
        </w:rPr>
      </w:pPr>
    </w:p>
    <w:p w14:paraId="7B87C80D" w14:textId="77777777" w:rsidR="008169DB" w:rsidRDefault="008169DB"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lang w:val="fr-FR"/>
        </w:rPr>
      </w:pPr>
    </w:p>
    <w:p w14:paraId="1AEE11EF" w14:textId="77777777" w:rsidR="008169DB" w:rsidRPr="00885649" w:rsidRDefault="008169DB"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lang w:val="fr-FR"/>
        </w:rPr>
      </w:pPr>
    </w:p>
    <w:p w14:paraId="4C5809B2" w14:textId="5B9D9A69" w:rsidR="00FB11AC" w:rsidRPr="00CE31C6"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Garamond" w:eastAsia="Tahoma" w:hAnsi="Garamond" w:cs="Tahoma"/>
          <w:b/>
          <w:bCs/>
          <w:color w:val="000000" w:themeColor="text1"/>
          <w:sz w:val="24"/>
          <w:szCs w:val="24"/>
        </w:rPr>
      </w:pPr>
      <w:r w:rsidRPr="00CE31C6">
        <w:rPr>
          <w:rFonts w:ascii="Garamond" w:hAnsi="Garamond"/>
          <w:b/>
          <w:bCs/>
          <w:color w:val="000000" w:themeColor="text1"/>
          <w:sz w:val="24"/>
          <w:szCs w:val="24"/>
        </w:rPr>
        <w:lastRenderedPageBreak/>
        <w:t>Activit</w:t>
      </w:r>
      <w:r w:rsidR="00885649">
        <w:rPr>
          <w:rFonts w:ascii="Garamond" w:hAnsi="Garamond"/>
          <w:b/>
          <w:bCs/>
          <w:color w:val="000000" w:themeColor="text1"/>
          <w:sz w:val="24"/>
          <w:szCs w:val="24"/>
        </w:rPr>
        <w:t>és professionnelles</w:t>
      </w:r>
    </w:p>
    <w:tbl>
      <w:tblPr>
        <w:tblW w:w="9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21"/>
        <w:gridCol w:w="7501"/>
      </w:tblGrid>
      <w:tr w:rsidR="00FB11AC" w:rsidRPr="00B726D4" w14:paraId="72B808D1" w14:textId="77777777" w:rsidTr="00B726D4">
        <w:trPr>
          <w:trHeight w:val="300"/>
        </w:trPr>
        <w:tc>
          <w:tcPr>
            <w:tcW w:w="1921" w:type="dxa"/>
            <w:tcBorders>
              <w:top w:val="nil"/>
              <w:left w:val="nil"/>
              <w:bottom w:val="nil"/>
              <w:right w:val="nil"/>
            </w:tcBorders>
            <w:tcMar>
              <w:top w:w="0" w:type="dxa"/>
              <w:left w:w="0" w:type="dxa"/>
              <w:bottom w:w="0" w:type="dxa"/>
              <w:right w:w="0" w:type="dxa"/>
            </w:tcMar>
          </w:tcPr>
          <w:p w14:paraId="6878D4A4" w14:textId="61D223D7" w:rsidR="00FB11AC" w:rsidRPr="00CE31C6" w:rsidRDefault="00FB11AC" w:rsidP="00EC0F1D">
            <w:pPr>
              <w:pStyle w:val="Default"/>
              <w:tabs>
                <w:tab w:val="left" w:pos="720"/>
                <w:tab w:val="left" w:pos="1440"/>
              </w:tabs>
              <w:jc w:val="both"/>
              <w:rPr>
                <w:rFonts w:ascii="Garamond" w:hAnsi="Garamond"/>
                <w:color w:val="000000" w:themeColor="text1"/>
                <w:sz w:val="24"/>
                <w:szCs w:val="24"/>
              </w:rPr>
            </w:pPr>
            <w:r w:rsidRPr="00CE31C6">
              <w:rPr>
                <w:rFonts w:ascii="Garamond" w:hAnsi="Garamond"/>
                <w:color w:val="000000" w:themeColor="text1"/>
                <w:sz w:val="24"/>
                <w:szCs w:val="24"/>
              </w:rPr>
              <w:t>2024-pr</w:t>
            </w:r>
            <w:r w:rsidR="00885649">
              <w:rPr>
                <w:rFonts w:ascii="Garamond" w:hAnsi="Garamond"/>
                <w:color w:val="000000" w:themeColor="text1"/>
                <w:sz w:val="24"/>
                <w:szCs w:val="24"/>
              </w:rPr>
              <w:t>é</w:t>
            </w:r>
            <w:r w:rsidRPr="00CE31C6">
              <w:rPr>
                <w:rFonts w:ascii="Garamond" w:hAnsi="Garamond"/>
                <w:color w:val="000000" w:themeColor="text1"/>
                <w:sz w:val="24"/>
                <w:szCs w:val="24"/>
              </w:rPr>
              <w:t>sent</w:t>
            </w:r>
          </w:p>
        </w:tc>
        <w:tc>
          <w:tcPr>
            <w:tcW w:w="7501" w:type="dxa"/>
            <w:tcBorders>
              <w:top w:val="nil"/>
              <w:left w:val="nil"/>
              <w:bottom w:val="nil"/>
              <w:right w:val="nil"/>
            </w:tcBorders>
            <w:tcMar>
              <w:top w:w="0" w:type="dxa"/>
              <w:left w:w="0" w:type="dxa"/>
              <w:bottom w:w="0" w:type="dxa"/>
              <w:right w:w="0" w:type="dxa"/>
            </w:tcMar>
          </w:tcPr>
          <w:p w14:paraId="7E8295C1" w14:textId="2B81690C" w:rsidR="00FB11AC" w:rsidRPr="00885649"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lang w:val="fr-FR"/>
              </w:rPr>
            </w:pPr>
            <w:hyperlink r:id="rId44" w:history="1">
              <w:r w:rsidRPr="00885649">
                <w:rPr>
                  <w:rStyle w:val="Hyperlink0"/>
                  <w:rFonts w:ascii="Garamond" w:hAnsi="Garamond"/>
                  <w:color w:val="000000" w:themeColor="text1"/>
                  <w:sz w:val="24"/>
                  <w:szCs w:val="24"/>
                  <w:u w:val="none"/>
                  <w:lang w:val="fr-FR"/>
                </w:rPr>
                <w:t>Vice</w:t>
              </w:r>
              <w:r w:rsidR="00885649" w:rsidRPr="00885649">
                <w:rPr>
                  <w:rStyle w:val="Hyperlink0"/>
                  <w:rFonts w:ascii="Garamond" w:hAnsi="Garamond"/>
                  <w:color w:val="000000" w:themeColor="text1"/>
                  <w:sz w:val="24"/>
                  <w:szCs w:val="24"/>
                  <w:u w:val="none"/>
                  <w:lang w:val="fr-FR"/>
                </w:rPr>
                <w:t>-p</w:t>
              </w:r>
              <w:r w:rsidRPr="00885649">
                <w:rPr>
                  <w:rStyle w:val="Hyperlink0"/>
                  <w:rFonts w:ascii="Garamond" w:hAnsi="Garamond"/>
                  <w:color w:val="000000" w:themeColor="text1"/>
                  <w:sz w:val="24"/>
                  <w:szCs w:val="24"/>
                  <w:u w:val="none"/>
                  <w:lang w:val="fr-FR"/>
                </w:rPr>
                <w:t>r</w:t>
              </w:r>
              <w:r w:rsidR="00885649" w:rsidRPr="00885649">
                <w:rPr>
                  <w:rStyle w:val="Hyperlink0"/>
                  <w:rFonts w:ascii="Garamond" w:hAnsi="Garamond"/>
                  <w:color w:val="000000" w:themeColor="text1"/>
                  <w:sz w:val="24"/>
                  <w:szCs w:val="24"/>
                  <w:u w:val="none"/>
                  <w:lang w:val="fr-FR"/>
                </w:rPr>
                <w:t>é</w:t>
              </w:r>
              <w:r w:rsidRPr="00885649">
                <w:rPr>
                  <w:rStyle w:val="Hyperlink0"/>
                  <w:rFonts w:ascii="Garamond" w:hAnsi="Garamond"/>
                  <w:color w:val="000000" w:themeColor="text1"/>
                  <w:sz w:val="24"/>
                  <w:szCs w:val="24"/>
                  <w:u w:val="none"/>
                  <w:lang w:val="fr-FR"/>
                </w:rPr>
                <w:t xml:space="preserve">sident </w:t>
              </w:r>
              <w:r w:rsidR="00885649" w:rsidRPr="00885649">
                <w:rPr>
                  <w:rStyle w:val="Hyperlink0"/>
                  <w:rFonts w:ascii="Garamond" w:hAnsi="Garamond"/>
                  <w:color w:val="000000" w:themeColor="text1"/>
                  <w:sz w:val="24"/>
                  <w:szCs w:val="24"/>
                  <w:u w:val="none"/>
                  <w:lang w:val="fr-FR"/>
                </w:rPr>
                <w:t>du Comi</w:t>
              </w:r>
              <w:r w:rsidR="00885649">
                <w:rPr>
                  <w:rStyle w:val="Hyperlink0"/>
                  <w:rFonts w:ascii="Garamond" w:hAnsi="Garamond"/>
                  <w:color w:val="000000" w:themeColor="text1"/>
                  <w:sz w:val="24"/>
                  <w:szCs w:val="24"/>
                  <w:u w:val="none"/>
                  <w:lang w:val="fr-FR"/>
                </w:rPr>
                <w:t>té d’éthique</w:t>
              </w:r>
              <w:r w:rsidRPr="00885649">
                <w:rPr>
                  <w:rStyle w:val="Hyperlink0"/>
                  <w:rFonts w:ascii="Garamond" w:hAnsi="Garamond"/>
                  <w:color w:val="000000" w:themeColor="text1"/>
                  <w:sz w:val="24"/>
                  <w:szCs w:val="24"/>
                  <w:u w:val="none"/>
                  <w:lang w:val="fr-FR"/>
                </w:rPr>
                <w:t xml:space="preserve"> CER-CY</w:t>
              </w:r>
            </w:hyperlink>
          </w:p>
        </w:tc>
      </w:tr>
      <w:tr w:rsidR="00FB11AC" w:rsidRPr="00B726D4" w14:paraId="6B8B3E2D" w14:textId="77777777" w:rsidTr="00B726D4">
        <w:trPr>
          <w:trHeight w:val="366"/>
        </w:trPr>
        <w:tc>
          <w:tcPr>
            <w:tcW w:w="1921" w:type="dxa"/>
            <w:tcBorders>
              <w:top w:val="nil"/>
              <w:left w:val="nil"/>
              <w:bottom w:val="nil"/>
              <w:right w:val="nil"/>
            </w:tcBorders>
            <w:tcMar>
              <w:top w:w="0" w:type="dxa"/>
              <w:left w:w="0" w:type="dxa"/>
              <w:bottom w:w="0" w:type="dxa"/>
              <w:right w:w="0" w:type="dxa"/>
            </w:tcMar>
          </w:tcPr>
          <w:p w14:paraId="193735EF" w14:textId="77777777" w:rsidR="00FB11AC" w:rsidRPr="00CE31C6" w:rsidRDefault="00FB11AC" w:rsidP="00EC0F1D">
            <w:pPr>
              <w:pStyle w:val="Default"/>
              <w:tabs>
                <w:tab w:val="left" w:pos="720"/>
                <w:tab w:val="left" w:pos="1440"/>
              </w:tabs>
              <w:jc w:val="both"/>
              <w:rPr>
                <w:rFonts w:ascii="Garamond" w:hAnsi="Garamond"/>
                <w:color w:val="000000" w:themeColor="text1"/>
                <w:sz w:val="24"/>
                <w:szCs w:val="24"/>
              </w:rPr>
            </w:pPr>
            <w:r w:rsidRPr="00CE31C6">
              <w:rPr>
                <w:rFonts w:ascii="Garamond" w:hAnsi="Garamond"/>
                <w:color w:val="000000" w:themeColor="text1"/>
                <w:sz w:val="24"/>
                <w:szCs w:val="24"/>
              </w:rPr>
              <w:t>2023</w:t>
            </w:r>
          </w:p>
        </w:tc>
        <w:tc>
          <w:tcPr>
            <w:tcW w:w="7501" w:type="dxa"/>
            <w:tcBorders>
              <w:top w:val="nil"/>
              <w:left w:val="nil"/>
              <w:bottom w:val="nil"/>
              <w:right w:val="nil"/>
            </w:tcBorders>
            <w:tcMar>
              <w:top w:w="0" w:type="dxa"/>
              <w:left w:w="0" w:type="dxa"/>
              <w:bottom w:w="0" w:type="dxa"/>
              <w:right w:w="0" w:type="dxa"/>
            </w:tcMar>
          </w:tcPr>
          <w:p w14:paraId="247304C8" w14:textId="5370DEA8" w:rsidR="00FB11AC" w:rsidRPr="00885649"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lang w:val="fr-FR"/>
              </w:rPr>
            </w:pPr>
            <w:r w:rsidRPr="00885649">
              <w:rPr>
                <w:rFonts w:ascii="Garamond" w:hAnsi="Garamond"/>
                <w:color w:val="000000" w:themeColor="text1"/>
                <w:sz w:val="24"/>
                <w:szCs w:val="24"/>
                <w:lang w:val="fr-FR"/>
              </w:rPr>
              <w:t>Memb</w:t>
            </w:r>
            <w:r w:rsidR="00885649" w:rsidRPr="00885649">
              <w:rPr>
                <w:rFonts w:ascii="Garamond" w:hAnsi="Garamond"/>
                <w:color w:val="000000" w:themeColor="text1"/>
                <w:sz w:val="24"/>
                <w:szCs w:val="24"/>
                <w:lang w:val="fr-FR"/>
              </w:rPr>
              <w:t>re du comité de recr</w:t>
            </w:r>
            <w:r w:rsidR="00885649">
              <w:rPr>
                <w:rFonts w:ascii="Garamond" w:hAnsi="Garamond"/>
                <w:color w:val="000000" w:themeColor="text1"/>
                <w:sz w:val="24"/>
                <w:szCs w:val="24"/>
                <w:lang w:val="fr-FR"/>
              </w:rPr>
              <w:t>utement des maîtres de conférences, CY et Université de Lille</w:t>
            </w:r>
          </w:p>
        </w:tc>
      </w:tr>
      <w:tr w:rsidR="00FB11AC" w:rsidRPr="00B726D4" w14:paraId="5F91ED71" w14:textId="77777777" w:rsidTr="00B264E3">
        <w:trPr>
          <w:trHeight w:val="159"/>
        </w:trPr>
        <w:tc>
          <w:tcPr>
            <w:tcW w:w="1921" w:type="dxa"/>
            <w:tcBorders>
              <w:top w:val="nil"/>
              <w:left w:val="nil"/>
              <w:bottom w:val="nil"/>
              <w:right w:val="nil"/>
            </w:tcBorders>
            <w:tcMar>
              <w:top w:w="0" w:type="dxa"/>
              <w:left w:w="0" w:type="dxa"/>
              <w:bottom w:w="0" w:type="dxa"/>
              <w:right w:w="0" w:type="dxa"/>
            </w:tcMar>
          </w:tcPr>
          <w:p w14:paraId="57DD362A" w14:textId="77777777" w:rsidR="00FB11AC" w:rsidRPr="00CE31C6" w:rsidRDefault="00FB11AC" w:rsidP="00EC0F1D">
            <w:pPr>
              <w:pStyle w:val="Default"/>
              <w:tabs>
                <w:tab w:val="left" w:pos="720"/>
                <w:tab w:val="left" w:pos="1440"/>
              </w:tabs>
              <w:jc w:val="both"/>
              <w:rPr>
                <w:rFonts w:ascii="Garamond" w:hAnsi="Garamond"/>
                <w:color w:val="000000" w:themeColor="text1"/>
                <w:sz w:val="24"/>
                <w:szCs w:val="24"/>
              </w:rPr>
            </w:pPr>
            <w:r w:rsidRPr="00CE31C6">
              <w:rPr>
                <w:rFonts w:ascii="Garamond" w:hAnsi="Garamond"/>
                <w:color w:val="000000" w:themeColor="text1"/>
                <w:sz w:val="24"/>
                <w:szCs w:val="24"/>
              </w:rPr>
              <w:t>2022-2024</w:t>
            </w:r>
          </w:p>
        </w:tc>
        <w:tc>
          <w:tcPr>
            <w:tcW w:w="7501" w:type="dxa"/>
            <w:tcBorders>
              <w:top w:val="nil"/>
              <w:left w:val="nil"/>
              <w:bottom w:val="nil"/>
              <w:right w:val="nil"/>
            </w:tcBorders>
            <w:tcMar>
              <w:top w:w="0" w:type="dxa"/>
              <w:left w:w="0" w:type="dxa"/>
              <w:bottom w:w="0" w:type="dxa"/>
              <w:right w:w="0" w:type="dxa"/>
            </w:tcMar>
          </w:tcPr>
          <w:p w14:paraId="5C73BFCC" w14:textId="07A9B62D" w:rsidR="00FB11AC" w:rsidRPr="00885649"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lang w:val="fr-FR"/>
              </w:rPr>
            </w:pPr>
            <w:r w:rsidRPr="00885649">
              <w:rPr>
                <w:rFonts w:ascii="Garamond" w:hAnsi="Garamond"/>
                <w:color w:val="000000" w:themeColor="text1"/>
                <w:sz w:val="24"/>
                <w:szCs w:val="24"/>
                <w:lang w:val="fr-FR"/>
              </w:rPr>
              <w:t>Mem</w:t>
            </w:r>
            <w:r w:rsidR="00885649" w:rsidRPr="00885649">
              <w:rPr>
                <w:rFonts w:ascii="Garamond" w:hAnsi="Garamond"/>
                <w:color w:val="000000" w:themeColor="text1"/>
                <w:sz w:val="24"/>
                <w:szCs w:val="24"/>
                <w:lang w:val="fr-FR"/>
              </w:rPr>
              <w:t>bre</w:t>
            </w:r>
            <w:r w:rsidRPr="00885649">
              <w:rPr>
                <w:rFonts w:ascii="Garamond" w:hAnsi="Garamond"/>
                <w:color w:val="000000" w:themeColor="text1"/>
                <w:sz w:val="24"/>
                <w:szCs w:val="24"/>
                <w:lang w:val="fr-FR"/>
              </w:rPr>
              <w:t xml:space="preserve"> </w:t>
            </w:r>
            <w:r w:rsidR="00885649">
              <w:rPr>
                <w:rFonts w:ascii="Garamond" w:hAnsi="Garamond"/>
                <w:color w:val="000000" w:themeColor="text1"/>
                <w:sz w:val="24"/>
                <w:szCs w:val="24"/>
                <w:lang w:val="fr-FR"/>
              </w:rPr>
              <w:t xml:space="preserve">du </w:t>
            </w:r>
            <w:r w:rsidR="00885649" w:rsidRPr="00885649">
              <w:rPr>
                <w:rFonts w:ascii="Garamond" w:hAnsi="Garamond"/>
                <w:color w:val="000000" w:themeColor="text1"/>
                <w:sz w:val="24"/>
                <w:szCs w:val="24"/>
                <w:lang w:val="fr-FR"/>
              </w:rPr>
              <w:t>Comité d’éthique CER-CY</w:t>
            </w:r>
          </w:p>
        </w:tc>
      </w:tr>
      <w:tr w:rsidR="00FB11AC" w:rsidRPr="00B726D4" w14:paraId="5250A0DF" w14:textId="77777777" w:rsidTr="00B726D4">
        <w:trPr>
          <w:trHeight w:val="580"/>
        </w:trPr>
        <w:tc>
          <w:tcPr>
            <w:tcW w:w="1921" w:type="dxa"/>
            <w:tcBorders>
              <w:top w:val="nil"/>
              <w:left w:val="nil"/>
              <w:bottom w:val="nil"/>
              <w:right w:val="nil"/>
            </w:tcBorders>
            <w:tcMar>
              <w:top w:w="0" w:type="dxa"/>
              <w:left w:w="0" w:type="dxa"/>
              <w:bottom w:w="0" w:type="dxa"/>
              <w:right w:w="0" w:type="dxa"/>
            </w:tcMar>
          </w:tcPr>
          <w:p w14:paraId="7C4EFD4F" w14:textId="7C2CFAC6" w:rsidR="00FB11AC" w:rsidRPr="00CE31C6" w:rsidRDefault="00FB11AC" w:rsidP="00EC0F1D">
            <w:pPr>
              <w:pStyle w:val="Default"/>
              <w:tabs>
                <w:tab w:val="left" w:pos="720"/>
                <w:tab w:val="left" w:pos="1440"/>
              </w:tabs>
              <w:jc w:val="both"/>
              <w:rPr>
                <w:rFonts w:ascii="Garamond" w:hAnsi="Garamond"/>
                <w:color w:val="000000" w:themeColor="text1"/>
                <w:sz w:val="24"/>
                <w:szCs w:val="24"/>
              </w:rPr>
            </w:pPr>
            <w:r w:rsidRPr="00CE31C6">
              <w:rPr>
                <w:rFonts w:ascii="Garamond" w:hAnsi="Garamond"/>
                <w:color w:val="000000" w:themeColor="text1"/>
                <w:sz w:val="24"/>
                <w:szCs w:val="24"/>
              </w:rPr>
              <w:t>2021-pr</w:t>
            </w:r>
            <w:r w:rsidR="003B570D">
              <w:rPr>
                <w:rFonts w:ascii="Garamond" w:hAnsi="Garamond"/>
                <w:color w:val="000000" w:themeColor="text1"/>
                <w:sz w:val="24"/>
                <w:szCs w:val="24"/>
              </w:rPr>
              <w:t>é</w:t>
            </w:r>
            <w:r w:rsidRPr="00CE31C6">
              <w:rPr>
                <w:rFonts w:ascii="Garamond" w:hAnsi="Garamond"/>
                <w:color w:val="000000" w:themeColor="text1"/>
                <w:sz w:val="24"/>
                <w:szCs w:val="24"/>
              </w:rPr>
              <w:t>sent</w:t>
            </w:r>
          </w:p>
        </w:tc>
        <w:tc>
          <w:tcPr>
            <w:tcW w:w="7501" w:type="dxa"/>
            <w:tcBorders>
              <w:top w:val="nil"/>
              <w:left w:val="nil"/>
              <w:bottom w:val="nil"/>
              <w:right w:val="nil"/>
            </w:tcBorders>
            <w:tcMar>
              <w:top w:w="0" w:type="dxa"/>
              <w:left w:w="0" w:type="dxa"/>
              <w:bottom w:w="0" w:type="dxa"/>
              <w:right w:w="0" w:type="dxa"/>
            </w:tcMar>
          </w:tcPr>
          <w:p w14:paraId="7D58CA2A" w14:textId="7C803FA7" w:rsidR="00885649" w:rsidRPr="00E123D9" w:rsidRDefault="00885649"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b/>
                <w:bCs/>
                <w:color w:val="000000" w:themeColor="text1"/>
                <w:sz w:val="24"/>
                <w:szCs w:val="24"/>
                <w:lang w:val="fr-FR"/>
              </w:rPr>
            </w:pPr>
            <w:r w:rsidRPr="00885649">
              <w:rPr>
                <w:rStyle w:val="lev"/>
                <w:rFonts w:ascii="Garamond" w:hAnsi="Garamond"/>
                <w:b w:val="0"/>
                <w:bCs w:val="0"/>
                <w:sz w:val="24"/>
                <w:szCs w:val="24"/>
                <w:lang w:val="fr-FR"/>
              </w:rPr>
              <w:t>Expertise consultative pour la Commission européenne et l’Agence Universitaire de la Francophonie (AUF)</w:t>
            </w:r>
          </w:p>
        </w:tc>
      </w:tr>
      <w:tr w:rsidR="00FB11AC" w:rsidRPr="00B726D4" w14:paraId="3DB896BB" w14:textId="77777777" w:rsidTr="00B264E3">
        <w:trPr>
          <w:trHeight w:val="300"/>
        </w:trPr>
        <w:tc>
          <w:tcPr>
            <w:tcW w:w="1921" w:type="dxa"/>
            <w:tcBorders>
              <w:top w:val="nil"/>
              <w:left w:val="nil"/>
              <w:bottom w:val="nil"/>
              <w:right w:val="nil"/>
            </w:tcBorders>
            <w:tcMar>
              <w:top w:w="0" w:type="dxa"/>
              <w:left w:w="0" w:type="dxa"/>
              <w:bottom w:w="0" w:type="dxa"/>
              <w:right w:w="0" w:type="dxa"/>
            </w:tcMar>
          </w:tcPr>
          <w:p w14:paraId="7A386F56" w14:textId="06EEA7B2" w:rsidR="00FB11AC" w:rsidRPr="00CE31C6" w:rsidRDefault="00FB11AC" w:rsidP="00EC0F1D">
            <w:pPr>
              <w:pStyle w:val="Default"/>
              <w:tabs>
                <w:tab w:val="left" w:pos="720"/>
                <w:tab w:val="left" w:pos="1440"/>
              </w:tabs>
              <w:jc w:val="both"/>
              <w:rPr>
                <w:rFonts w:ascii="Garamond" w:hAnsi="Garamond"/>
                <w:color w:val="000000" w:themeColor="text1"/>
                <w:sz w:val="24"/>
                <w:szCs w:val="24"/>
              </w:rPr>
            </w:pPr>
            <w:r w:rsidRPr="00CE31C6">
              <w:rPr>
                <w:rFonts w:ascii="Garamond" w:hAnsi="Garamond"/>
                <w:color w:val="000000" w:themeColor="text1"/>
                <w:sz w:val="24"/>
                <w:szCs w:val="24"/>
              </w:rPr>
              <w:t>2020-pr</w:t>
            </w:r>
            <w:r w:rsidR="003B570D">
              <w:rPr>
                <w:rFonts w:ascii="Garamond" w:hAnsi="Garamond"/>
                <w:color w:val="000000" w:themeColor="text1"/>
                <w:sz w:val="24"/>
                <w:szCs w:val="24"/>
              </w:rPr>
              <w:t>é</w:t>
            </w:r>
            <w:r w:rsidR="00885649">
              <w:rPr>
                <w:rFonts w:ascii="Garamond" w:hAnsi="Garamond"/>
                <w:color w:val="000000" w:themeColor="text1"/>
                <w:sz w:val="24"/>
                <w:szCs w:val="24"/>
              </w:rPr>
              <w:t>s</w:t>
            </w:r>
            <w:r w:rsidRPr="00CE31C6">
              <w:rPr>
                <w:rFonts w:ascii="Garamond" w:hAnsi="Garamond"/>
                <w:color w:val="000000" w:themeColor="text1"/>
                <w:sz w:val="24"/>
                <w:szCs w:val="24"/>
              </w:rPr>
              <w:t>ent</w:t>
            </w:r>
          </w:p>
        </w:tc>
        <w:tc>
          <w:tcPr>
            <w:tcW w:w="7501" w:type="dxa"/>
            <w:tcBorders>
              <w:top w:val="nil"/>
              <w:left w:val="nil"/>
              <w:bottom w:val="nil"/>
              <w:right w:val="nil"/>
            </w:tcBorders>
            <w:tcMar>
              <w:top w:w="0" w:type="dxa"/>
              <w:left w:w="0" w:type="dxa"/>
              <w:bottom w:w="0" w:type="dxa"/>
              <w:right w:w="0" w:type="dxa"/>
            </w:tcMar>
          </w:tcPr>
          <w:p w14:paraId="62143EC3" w14:textId="33579F0B" w:rsidR="00FB11AC" w:rsidRPr="00885649" w:rsidRDefault="00885649"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lang w:val="fr-FR"/>
              </w:rPr>
            </w:pPr>
            <w:r w:rsidRPr="00885649">
              <w:rPr>
                <w:rStyle w:val="Hyperlink0"/>
                <w:rFonts w:ascii="Garamond" w:hAnsi="Garamond"/>
                <w:color w:val="000000" w:themeColor="text1"/>
                <w:sz w:val="24"/>
                <w:szCs w:val="24"/>
                <w:u w:val="none"/>
                <w:lang w:val="fr-FR"/>
              </w:rPr>
              <w:t>Chargée de mission égalité femmes-hommes</w:t>
            </w:r>
            <w:r w:rsidR="003B570D">
              <w:rPr>
                <w:rStyle w:val="Hyperlink0"/>
                <w:rFonts w:ascii="Garamond" w:hAnsi="Garamond"/>
                <w:color w:val="000000" w:themeColor="text1"/>
                <w:sz w:val="24"/>
                <w:szCs w:val="24"/>
                <w:u w:val="none"/>
                <w:lang w:val="fr-FR"/>
              </w:rPr>
              <w:t xml:space="preserve"> de</w:t>
            </w:r>
            <w:r w:rsidR="00FB11AC" w:rsidRPr="00885649">
              <w:rPr>
                <w:rFonts w:ascii="Garamond" w:hAnsi="Garamond"/>
                <w:color w:val="000000" w:themeColor="text1"/>
                <w:sz w:val="24"/>
                <w:szCs w:val="24"/>
                <w:lang w:val="fr-FR"/>
              </w:rPr>
              <w:t xml:space="preserve"> CY Cergy Paris Université</w:t>
            </w:r>
          </w:p>
        </w:tc>
      </w:tr>
      <w:tr w:rsidR="00FB11AC" w:rsidRPr="00CE31C6" w14:paraId="6BBA01CD" w14:textId="77777777" w:rsidTr="00B264E3">
        <w:trPr>
          <w:trHeight w:val="1140"/>
        </w:trPr>
        <w:tc>
          <w:tcPr>
            <w:tcW w:w="1921" w:type="dxa"/>
            <w:tcBorders>
              <w:top w:val="nil"/>
              <w:left w:val="nil"/>
              <w:bottom w:val="nil"/>
              <w:right w:val="nil"/>
            </w:tcBorders>
            <w:tcMar>
              <w:top w:w="0" w:type="dxa"/>
              <w:left w:w="0" w:type="dxa"/>
              <w:bottom w:w="0" w:type="dxa"/>
              <w:right w:w="0" w:type="dxa"/>
            </w:tcMar>
          </w:tcPr>
          <w:p w14:paraId="6D7B603E" w14:textId="77777777" w:rsidR="00FB11AC" w:rsidRPr="00CE31C6" w:rsidRDefault="00FB11AC" w:rsidP="00EC0F1D">
            <w:pPr>
              <w:pStyle w:val="Default"/>
              <w:tabs>
                <w:tab w:val="left" w:pos="720"/>
                <w:tab w:val="left" w:pos="1440"/>
              </w:tabs>
              <w:jc w:val="both"/>
              <w:rPr>
                <w:rFonts w:ascii="Garamond" w:hAnsi="Garamond"/>
                <w:color w:val="000000" w:themeColor="text1"/>
                <w:sz w:val="24"/>
                <w:szCs w:val="24"/>
              </w:rPr>
            </w:pPr>
            <w:r w:rsidRPr="00CE31C6">
              <w:rPr>
                <w:rFonts w:ascii="Garamond" w:hAnsi="Garamond"/>
                <w:color w:val="000000" w:themeColor="text1"/>
                <w:sz w:val="24"/>
                <w:szCs w:val="24"/>
              </w:rPr>
              <w:t>2020-2023</w:t>
            </w:r>
          </w:p>
        </w:tc>
        <w:tc>
          <w:tcPr>
            <w:tcW w:w="7501" w:type="dxa"/>
            <w:tcBorders>
              <w:top w:val="nil"/>
              <w:left w:val="nil"/>
              <w:bottom w:val="nil"/>
              <w:right w:val="nil"/>
            </w:tcBorders>
            <w:tcMar>
              <w:top w:w="0" w:type="dxa"/>
              <w:left w:w="0" w:type="dxa"/>
              <w:bottom w:w="0" w:type="dxa"/>
              <w:right w:w="0" w:type="dxa"/>
            </w:tcMar>
          </w:tcPr>
          <w:p w14:paraId="31282256" w14:textId="77258E28" w:rsidR="00FB11AC" w:rsidRPr="00CE31C6" w:rsidRDefault="003B570D"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rPr>
            </w:pPr>
            <w:r>
              <w:rPr>
                <w:rFonts w:ascii="Garamond" w:hAnsi="Garamond"/>
                <w:color w:val="000000" w:themeColor="text1"/>
                <w:sz w:val="24"/>
                <w:szCs w:val="24"/>
              </w:rPr>
              <w:t>Coordinatrice scientifique du projet</w:t>
            </w:r>
            <w:r w:rsidR="00FB11AC" w:rsidRPr="00CE31C6">
              <w:rPr>
                <w:rFonts w:ascii="Garamond" w:hAnsi="Garamond"/>
                <w:color w:val="000000" w:themeColor="text1"/>
                <w:sz w:val="24"/>
                <w:szCs w:val="24"/>
              </w:rPr>
              <w:t xml:space="preserve"> "</w:t>
            </w:r>
            <w:hyperlink r:id="rId45" w:history="1">
              <w:r w:rsidR="00FB11AC" w:rsidRPr="00CE31C6">
                <w:rPr>
                  <w:rStyle w:val="Hyperlink0"/>
                  <w:rFonts w:ascii="Garamond" w:hAnsi="Garamond"/>
                  <w:color w:val="000000" w:themeColor="text1"/>
                  <w:sz w:val="24"/>
                  <w:szCs w:val="24"/>
                  <w:u w:val="none"/>
                </w:rPr>
                <w:t xml:space="preserve">Leading Towards Sustainable Gender Equality Plans in research institutions – </w:t>
              </w:r>
              <w:r w:rsidR="00FB11AC" w:rsidRPr="00CE31C6">
                <w:rPr>
                  <w:rStyle w:val="Hyperlink0"/>
                  <w:rFonts w:ascii="Garamond" w:hAnsi="Garamond"/>
                  <w:color w:val="000000" w:themeColor="text1"/>
                  <w:sz w:val="24"/>
                  <w:szCs w:val="24"/>
                  <w:u w:val="none"/>
                  <w:lang w:val="de-DE"/>
                </w:rPr>
                <w:t>LeTSGEPs</w:t>
              </w:r>
            </w:hyperlink>
            <w:r w:rsidR="00FB11AC" w:rsidRPr="00CE31C6">
              <w:rPr>
                <w:rFonts w:ascii="Garamond" w:hAnsi="Garamond"/>
                <w:color w:val="000000" w:themeColor="text1"/>
                <w:sz w:val="24"/>
                <w:szCs w:val="24"/>
              </w:rPr>
              <w:t xml:space="preserve">" </w:t>
            </w:r>
            <w:r>
              <w:rPr>
                <w:rFonts w:ascii="Garamond" w:hAnsi="Garamond"/>
                <w:color w:val="000000" w:themeColor="text1"/>
                <w:sz w:val="24"/>
                <w:szCs w:val="24"/>
              </w:rPr>
              <w:t>finance par</w:t>
            </w:r>
            <w:r w:rsidR="00FB11AC" w:rsidRPr="00CE31C6">
              <w:rPr>
                <w:rFonts w:ascii="Garamond" w:hAnsi="Garamond"/>
                <w:color w:val="000000" w:themeColor="text1"/>
                <w:sz w:val="24"/>
                <w:szCs w:val="24"/>
              </w:rPr>
              <w:t xml:space="preserve"> European Union</w:t>
            </w:r>
            <w:r w:rsidR="00FB11AC" w:rsidRPr="00CE31C6">
              <w:rPr>
                <w:rFonts w:ascii="Garamond" w:hAnsi="Garamond"/>
                <w:color w:val="000000" w:themeColor="text1"/>
                <w:sz w:val="24"/>
                <w:szCs w:val="24"/>
                <w:rtl/>
              </w:rPr>
              <w:t>’</w:t>
            </w:r>
            <w:r w:rsidR="00FB11AC" w:rsidRPr="00CE31C6">
              <w:rPr>
                <w:rFonts w:ascii="Garamond" w:hAnsi="Garamond"/>
                <w:color w:val="000000" w:themeColor="text1"/>
                <w:sz w:val="24"/>
                <w:szCs w:val="24"/>
              </w:rPr>
              <w:t>s Horizon 2020 Research and Innovation program under Grant Agreement n</w:t>
            </w:r>
            <w:r w:rsidR="00FB11AC" w:rsidRPr="00CE31C6">
              <w:rPr>
                <w:rFonts w:ascii="Garamond" w:hAnsi="Garamond"/>
                <w:color w:val="000000" w:themeColor="text1"/>
                <w:sz w:val="24"/>
                <w:szCs w:val="24"/>
                <w:lang w:val="it-IT"/>
              </w:rPr>
              <w:t xml:space="preserve">° </w:t>
            </w:r>
            <w:r w:rsidR="00FB11AC" w:rsidRPr="00CE31C6">
              <w:rPr>
                <w:rFonts w:ascii="Garamond" w:hAnsi="Garamond"/>
                <w:color w:val="000000" w:themeColor="text1"/>
                <w:sz w:val="24"/>
                <w:szCs w:val="24"/>
              </w:rPr>
              <w:t>873072</w:t>
            </w:r>
          </w:p>
        </w:tc>
      </w:tr>
      <w:tr w:rsidR="00FB11AC" w:rsidRPr="00B726D4" w14:paraId="2C7E1D6D" w14:textId="77777777" w:rsidTr="00B264E3">
        <w:trPr>
          <w:trHeight w:val="204"/>
        </w:trPr>
        <w:tc>
          <w:tcPr>
            <w:tcW w:w="1921" w:type="dxa"/>
            <w:tcBorders>
              <w:top w:val="nil"/>
              <w:left w:val="nil"/>
              <w:bottom w:val="nil"/>
              <w:right w:val="nil"/>
            </w:tcBorders>
            <w:tcMar>
              <w:top w:w="0" w:type="dxa"/>
              <w:left w:w="0" w:type="dxa"/>
              <w:bottom w:w="0" w:type="dxa"/>
              <w:right w:w="0" w:type="dxa"/>
            </w:tcMar>
          </w:tcPr>
          <w:p w14:paraId="59E3F707" w14:textId="77777777" w:rsidR="00FB11AC" w:rsidRPr="00CE31C6" w:rsidRDefault="00FB11AC" w:rsidP="00EC0F1D">
            <w:pPr>
              <w:pStyle w:val="Default"/>
              <w:tabs>
                <w:tab w:val="left" w:pos="720"/>
                <w:tab w:val="left" w:pos="1440"/>
              </w:tabs>
              <w:jc w:val="both"/>
              <w:rPr>
                <w:rFonts w:ascii="Garamond" w:hAnsi="Garamond"/>
                <w:color w:val="000000" w:themeColor="text1"/>
                <w:sz w:val="24"/>
                <w:szCs w:val="24"/>
              </w:rPr>
            </w:pPr>
            <w:r w:rsidRPr="00CE31C6">
              <w:rPr>
                <w:rFonts w:ascii="Garamond" w:hAnsi="Garamond"/>
                <w:color w:val="000000" w:themeColor="text1"/>
                <w:sz w:val="24"/>
                <w:szCs w:val="24"/>
              </w:rPr>
              <w:t xml:space="preserve">2020-2023 </w:t>
            </w:r>
          </w:p>
        </w:tc>
        <w:tc>
          <w:tcPr>
            <w:tcW w:w="7501" w:type="dxa"/>
            <w:tcBorders>
              <w:top w:val="nil"/>
              <w:left w:val="nil"/>
              <w:bottom w:val="nil"/>
              <w:right w:val="nil"/>
            </w:tcBorders>
            <w:tcMar>
              <w:top w:w="0" w:type="dxa"/>
              <w:left w:w="0" w:type="dxa"/>
              <w:bottom w:w="0" w:type="dxa"/>
              <w:right w:w="0" w:type="dxa"/>
            </w:tcMar>
          </w:tcPr>
          <w:p w14:paraId="1988B46B" w14:textId="49D9894C" w:rsidR="00FB11AC" w:rsidRPr="003B570D" w:rsidRDefault="003B570D"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lang w:val="fr-FR"/>
              </w:rPr>
            </w:pPr>
            <w:r w:rsidRPr="003B570D">
              <w:rPr>
                <w:rFonts w:ascii="Garamond" w:hAnsi="Garamond"/>
                <w:color w:val="000000" w:themeColor="text1"/>
                <w:sz w:val="24"/>
                <w:szCs w:val="24"/>
                <w:lang w:val="fr-FR"/>
              </w:rPr>
              <w:t>Chercheu</w:t>
            </w:r>
            <w:r>
              <w:rPr>
                <w:rFonts w:ascii="Garamond" w:hAnsi="Garamond"/>
                <w:color w:val="000000" w:themeColor="text1"/>
                <w:sz w:val="24"/>
                <w:szCs w:val="24"/>
                <w:lang w:val="fr-FR"/>
              </w:rPr>
              <w:t>se</w:t>
            </w:r>
            <w:r w:rsidRPr="003B570D">
              <w:rPr>
                <w:rFonts w:ascii="Garamond" w:hAnsi="Garamond"/>
                <w:color w:val="000000" w:themeColor="text1"/>
                <w:sz w:val="24"/>
                <w:szCs w:val="24"/>
                <w:lang w:val="fr-FR"/>
              </w:rPr>
              <w:t xml:space="preserve"> scientifique dans le cadre </w:t>
            </w:r>
            <w:r>
              <w:rPr>
                <w:rFonts w:ascii="Garamond" w:hAnsi="Garamond"/>
                <w:color w:val="000000" w:themeColor="text1"/>
                <w:sz w:val="24"/>
                <w:szCs w:val="24"/>
                <w:lang w:val="fr-FR"/>
              </w:rPr>
              <w:t>du projet</w:t>
            </w:r>
            <w:r w:rsidR="00FB11AC" w:rsidRPr="003B570D">
              <w:rPr>
                <w:rFonts w:ascii="Garamond" w:hAnsi="Garamond"/>
                <w:color w:val="000000" w:themeColor="text1"/>
                <w:sz w:val="24"/>
                <w:szCs w:val="24"/>
                <w:lang w:val="fr-FR"/>
              </w:rPr>
              <w:t xml:space="preserve"> Erasmus+ E-wins </w:t>
            </w:r>
            <w:r w:rsidR="00FB11AC" w:rsidRPr="00CE31C6">
              <w:rPr>
                <w:rFonts w:ascii="Garamond" w:hAnsi="Garamond"/>
                <w:color w:val="000000" w:themeColor="text1"/>
                <w:sz w:val="24"/>
                <w:szCs w:val="24"/>
                <w:rtl/>
                <w:lang w:val="ar-SA"/>
              </w:rPr>
              <w:t>“</w:t>
            </w:r>
            <w:hyperlink r:id="rId46" w:history="1">
              <w:r w:rsidR="00FB11AC" w:rsidRPr="003B570D">
                <w:rPr>
                  <w:rStyle w:val="Hyperlink0"/>
                  <w:rFonts w:ascii="Garamond" w:hAnsi="Garamond"/>
                  <w:color w:val="000000" w:themeColor="text1"/>
                  <w:sz w:val="24"/>
                  <w:szCs w:val="24"/>
                  <w:u w:val="none"/>
                  <w:lang w:val="fr-FR"/>
                </w:rPr>
                <w:t>European Women in Sport</w:t>
              </w:r>
            </w:hyperlink>
            <w:r w:rsidR="00FB11AC" w:rsidRPr="003B570D">
              <w:rPr>
                <w:rFonts w:ascii="Garamond" w:hAnsi="Garamond"/>
                <w:color w:val="000000" w:themeColor="text1"/>
                <w:sz w:val="24"/>
                <w:szCs w:val="24"/>
                <w:lang w:val="fr-FR"/>
              </w:rPr>
              <w:t>”</w:t>
            </w:r>
          </w:p>
        </w:tc>
      </w:tr>
      <w:tr w:rsidR="00FB11AC" w:rsidRPr="00B726D4" w14:paraId="12A42D6F" w14:textId="77777777" w:rsidTr="00B264E3">
        <w:trPr>
          <w:trHeight w:val="300"/>
        </w:trPr>
        <w:tc>
          <w:tcPr>
            <w:tcW w:w="1921" w:type="dxa"/>
            <w:tcBorders>
              <w:top w:val="nil"/>
              <w:left w:val="nil"/>
              <w:bottom w:val="nil"/>
              <w:right w:val="nil"/>
            </w:tcBorders>
            <w:tcMar>
              <w:top w:w="0" w:type="dxa"/>
              <w:left w:w="0" w:type="dxa"/>
              <w:bottom w:w="0" w:type="dxa"/>
              <w:right w:w="0" w:type="dxa"/>
            </w:tcMar>
          </w:tcPr>
          <w:p w14:paraId="7D3BAD0B" w14:textId="0A43ED29" w:rsidR="00FB11AC" w:rsidRPr="00CE31C6" w:rsidRDefault="00FB11AC" w:rsidP="00EC0F1D">
            <w:pPr>
              <w:pStyle w:val="Default"/>
              <w:tabs>
                <w:tab w:val="left" w:pos="720"/>
                <w:tab w:val="left" w:pos="1440"/>
              </w:tabs>
              <w:jc w:val="both"/>
              <w:rPr>
                <w:rFonts w:ascii="Garamond" w:hAnsi="Garamond"/>
                <w:color w:val="000000" w:themeColor="text1"/>
                <w:sz w:val="24"/>
                <w:szCs w:val="24"/>
              </w:rPr>
            </w:pPr>
            <w:r w:rsidRPr="00CE31C6">
              <w:rPr>
                <w:rFonts w:ascii="Garamond" w:hAnsi="Garamond"/>
                <w:color w:val="000000" w:themeColor="text1"/>
                <w:sz w:val="24"/>
                <w:szCs w:val="24"/>
              </w:rPr>
              <w:t>2020-pr</w:t>
            </w:r>
            <w:r w:rsidR="003B570D">
              <w:rPr>
                <w:rFonts w:ascii="Garamond" w:hAnsi="Garamond"/>
                <w:color w:val="000000" w:themeColor="text1"/>
                <w:sz w:val="24"/>
                <w:szCs w:val="24"/>
              </w:rPr>
              <w:t>é</w:t>
            </w:r>
            <w:r w:rsidRPr="00CE31C6">
              <w:rPr>
                <w:rFonts w:ascii="Garamond" w:hAnsi="Garamond"/>
                <w:color w:val="000000" w:themeColor="text1"/>
                <w:sz w:val="24"/>
                <w:szCs w:val="24"/>
              </w:rPr>
              <w:t>sent</w:t>
            </w:r>
          </w:p>
        </w:tc>
        <w:tc>
          <w:tcPr>
            <w:tcW w:w="7501" w:type="dxa"/>
            <w:tcBorders>
              <w:top w:val="nil"/>
              <w:left w:val="nil"/>
              <w:bottom w:val="nil"/>
              <w:right w:val="nil"/>
            </w:tcBorders>
            <w:tcMar>
              <w:top w:w="0" w:type="dxa"/>
              <w:left w:w="0" w:type="dxa"/>
              <w:bottom w:w="0" w:type="dxa"/>
              <w:right w:w="0" w:type="dxa"/>
            </w:tcMar>
          </w:tcPr>
          <w:p w14:paraId="756A8604" w14:textId="38B882CD" w:rsidR="00FB11AC" w:rsidRPr="003B570D"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lang w:val="fr-FR"/>
              </w:rPr>
            </w:pPr>
            <w:r w:rsidRPr="003B570D">
              <w:rPr>
                <w:rFonts w:ascii="Garamond" w:hAnsi="Garamond"/>
                <w:color w:val="000000" w:themeColor="text1"/>
                <w:sz w:val="24"/>
                <w:szCs w:val="24"/>
                <w:lang w:val="fr-FR"/>
              </w:rPr>
              <w:t>Memb</w:t>
            </w:r>
            <w:r w:rsidR="003B570D" w:rsidRPr="003B570D">
              <w:rPr>
                <w:rFonts w:ascii="Garamond" w:hAnsi="Garamond"/>
                <w:color w:val="000000" w:themeColor="text1"/>
                <w:sz w:val="24"/>
                <w:szCs w:val="24"/>
                <w:lang w:val="fr-FR"/>
              </w:rPr>
              <w:t>re du Conseil de laboratoire</w:t>
            </w:r>
            <w:r w:rsidRPr="003B570D">
              <w:rPr>
                <w:rFonts w:ascii="Garamond" w:hAnsi="Garamond"/>
                <w:color w:val="000000" w:themeColor="text1"/>
                <w:sz w:val="24"/>
                <w:szCs w:val="24"/>
                <w:lang w:val="fr-FR"/>
              </w:rPr>
              <w:t xml:space="preserve"> THEMA</w:t>
            </w:r>
            <w:r w:rsidR="003B570D">
              <w:rPr>
                <w:rFonts w:ascii="Garamond" w:hAnsi="Garamond"/>
                <w:color w:val="000000" w:themeColor="text1"/>
                <w:sz w:val="24"/>
                <w:szCs w:val="24"/>
                <w:lang w:val="fr-FR"/>
              </w:rPr>
              <w:t>,</w:t>
            </w:r>
            <w:r w:rsidR="003B570D" w:rsidRPr="003B570D">
              <w:rPr>
                <w:rFonts w:ascii="Garamond" w:hAnsi="Garamond"/>
                <w:color w:val="000000" w:themeColor="text1"/>
                <w:sz w:val="24"/>
                <w:szCs w:val="24"/>
                <w:lang w:val="fr-FR"/>
              </w:rPr>
              <w:t xml:space="preserve"> CY Cergy Paris Université</w:t>
            </w:r>
          </w:p>
        </w:tc>
      </w:tr>
      <w:tr w:rsidR="00FB11AC" w:rsidRPr="00B726D4" w14:paraId="66C6A4CD" w14:textId="77777777" w:rsidTr="00B264E3">
        <w:trPr>
          <w:trHeight w:val="580"/>
        </w:trPr>
        <w:tc>
          <w:tcPr>
            <w:tcW w:w="1921" w:type="dxa"/>
            <w:tcBorders>
              <w:top w:val="nil"/>
              <w:left w:val="nil"/>
              <w:bottom w:val="nil"/>
              <w:right w:val="nil"/>
            </w:tcBorders>
            <w:tcMar>
              <w:top w:w="0" w:type="dxa"/>
              <w:left w:w="0" w:type="dxa"/>
              <w:bottom w:w="0" w:type="dxa"/>
              <w:right w:w="0" w:type="dxa"/>
            </w:tcMar>
          </w:tcPr>
          <w:p w14:paraId="3F6FB70B" w14:textId="77777777" w:rsidR="00FB11AC" w:rsidRPr="00CE31C6" w:rsidRDefault="00FB11AC" w:rsidP="00EC0F1D">
            <w:pPr>
              <w:pStyle w:val="Default"/>
              <w:tabs>
                <w:tab w:val="left" w:pos="720"/>
                <w:tab w:val="left" w:pos="1440"/>
              </w:tabs>
              <w:jc w:val="both"/>
              <w:rPr>
                <w:rFonts w:ascii="Garamond" w:hAnsi="Garamond"/>
                <w:color w:val="000000" w:themeColor="text1"/>
                <w:sz w:val="24"/>
                <w:szCs w:val="24"/>
              </w:rPr>
            </w:pPr>
            <w:r w:rsidRPr="00CE31C6">
              <w:rPr>
                <w:rFonts w:ascii="Garamond" w:hAnsi="Garamond"/>
                <w:color w:val="000000" w:themeColor="text1"/>
                <w:sz w:val="24"/>
                <w:szCs w:val="24"/>
              </w:rPr>
              <w:t>2018-2021</w:t>
            </w:r>
          </w:p>
        </w:tc>
        <w:tc>
          <w:tcPr>
            <w:tcW w:w="7501" w:type="dxa"/>
            <w:tcBorders>
              <w:top w:val="nil"/>
              <w:left w:val="nil"/>
              <w:bottom w:val="nil"/>
              <w:right w:val="nil"/>
            </w:tcBorders>
            <w:tcMar>
              <w:top w:w="0" w:type="dxa"/>
              <w:left w:w="0" w:type="dxa"/>
              <w:bottom w:w="0" w:type="dxa"/>
              <w:right w:w="0" w:type="dxa"/>
            </w:tcMar>
          </w:tcPr>
          <w:p w14:paraId="3BCDF1EB" w14:textId="4B1BDDB7" w:rsidR="00FB11AC" w:rsidRPr="003B570D"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lang w:val="fr-FR"/>
              </w:rPr>
            </w:pPr>
            <w:r w:rsidRPr="003B570D">
              <w:rPr>
                <w:rFonts w:ascii="Garamond" w:hAnsi="Garamond"/>
                <w:color w:val="000000" w:themeColor="text1"/>
                <w:sz w:val="24"/>
                <w:szCs w:val="24"/>
                <w:lang w:val="fr-FR"/>
              </w:rPr>
              <w:t>Dire</w:t>
            </w:r>
            <w:r w:rsidR="003B570D" w:rsidRPr="003B570D">
              <w:rPr>
                <w:rFonts w:ascii="Garamond" w:hAnsi="Garamond"/>
                <w:color w:val="000000" w:themeColor="text1"/>
                <w:sz w:val="24"/>
                <w:szCs w:val="24"/>
                <w:lang w:val="fr-FR"/>
              </w:rPr>
              <w:t>ctrice du programme d’échange international de l’Institut d’</w:t>
            </w:r>
            <w:r w:rsidR="003B570D">
              <w:rPr>
                <w:rFonts w:ascii="Garamond" w:hAnsi="Garamond"/>
                <w:color w:val="000000" w:themeColor="text1"/>
                <w:sz w:val="24"/>
                <w:szCs w:val="24"/>
                <w:lang w:val="fr-FR"/>
              </w:rPr>
              <w:t>économie et gestion</w:t>
            </w:r>
            <w:r w:rsidRPr="003B570D">
              <w:rPr>
                <w:rFonts w:ascii="Garamond" w:hAnsi="Garamond"/>
                <w:color w:val="000000" w:themeColor="text1"/>
                <w:sz w:val="24"/>
                <w:szCs w:val="24"/>
                <w:lang w:val="fr-FR"/>
              </w:rPr>
              <w:t>, CY Cergy Paris Université</w:t>
            </w:r>
          </w:p>
        </w:tc>
      </w:tr>
      <w:tr w:rsidR="00FB11AC" w:rsidRPr="00CE31C6" w14:paraId="14661494" w14:textId="77777777" w:rsidTr="00B264E3">
        <w:trPr>
          <w:trHeight w:val="300"/>
        </w:trPr>
        <w:tc>
          <w:tcPr>
            <w:tcW w:w="1921" w:type="dxa"/>
            <w:tcBorders>
              <w:top w:val="nil"/>
              <w:left w:val="nil"/>
              <w:bottom w:val="nil"/>
              <w:right w:val="nil"/>
            </w:tcBorders>
            <w:shd w:val="clear" w:color="auto" w:fill="FEFFFF"/>
            <w:tcMar>
              <w:top w:w="0" w:type="dxa"/>
              <w:left w:w="0" w:type="dxa"/>
              <w:bottom w:w="0" w:type="dxa"/>
              <w:right w:w="0" w:type="dxa"/>
            </w:tcMar>
          </w:tcPr>
          <w:p w14:paraId="6DAD43E8" w14:textId="03BC2B34" w:rsidR="00FB11AC" w:rsidRPr="00CE31C6" w:rsidRDefault="00FB11AC" w:rsidP="00EC0F1D">
            <w:pPr>
              <w:pStyle w:val="Default"/>
              <w:tabs>
                <w:tab w:val="left" w:pos="720"/>
                <w:tab w:val="left" w:pos="1440"/>
              </w:tabs>
              <w:jc w:val="both"/>
              <w:rPr>
                <w:rFonts w:ascii="Garamond" w:hAnsi="Garamond"/>
                <w:color w:val="000000" w:themeColor="text1"/>
                <w:sz w:val="24"/>
                <w:szCs w:val="24"/>
              </w:rPr>
            </w:pPr>
            <w:r w:rsidRPr="00CE31C6">
              <w:rPr>
                <w:rFonts w:ascii="Garamond" w:hAnsi="Garamond"/>
                <w:color w:val="000000" w:themeColor="text1"/>
                <w:sz w:val="24"/>
                <w:szCs w:val="24"/>
              </w:rPr>
              <w:t xml:space="preserve">2014 </w:t>
            </w:r>
            <w:r w:rsidR="003B570D">
              <w:rPr>
                <w:rFonts w:ascii="Garamond" w:hAnsi="Garamond"/>
                <w:color w:val="000000" w:themeColor="text1"/>
                <w:sz w:val="24"/>
                <w:szCs w:val="24"/>
              </w:rPr>
              <w:t>et</w:t>
            </w:r>
            <w:r w:rsidRPr="00CE31C6">
              <w:rPr>
                <w:rFonts w:ascii="Garamond" w:hAnsi="Garamond"/>
                <w:color w:val="000000" w:themeColor="text1"/>
                <w:sz w:val="24"/>
                <w:szCs w:val="24"/>
              </w:rPr>
              <w:t xml:space="preserve"> 2016</w:t>
            </w:r>
          </w:p>
        </w:tc>
        <w:tc>
          <w:tcPr>
            <w:tcW w:w="7501" w:type="dxa"/>
            <w:tcBorders>
              <w:top w:val="nil"/>
              <w:left w:val="nil"/>
              <w:bottom w:val="nil"/>
              <w:right w:val="nil"/>
            </w:tcBorders>
            <w:shd w:val="clear" w:color="auto" w:fill="FEFFFF"/>
            <w:tcMar>
              <w:top w:w="0" w:type="dxa"/>
              <w:left w:w="0" w:type="dxa"/>
              <w:bottom w:w="0" w:type="dxa"/>
              <w:right w:w="0" w:type="dxa"/>
            </w:tcMar>
          </w:tcPr>
          <w:p w14:paraId="2B1309A7" w14:textId="0C5B335B" w:rsidR="00FB11AC" w:rsidRPr="00CE31C6" w:rsidRDefault="003B570D"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rPr>
            </w:pPr>
            <w:r>
              <w:rPr>
                <w:rFonts w:ascii="Garamond" w:hAnsi="Garamond"/>
                <w:color w:val="000000" w:themeColor="text1"/>
                <w:sz w:val="24"/>
                <w:szCs w:val="24"/>
              </w:rPr>
              <w:t>Chercheuse invitée</w:t>
            </w:r>
            <w:r w:rsidR="00FB11AC" w:rsidRPr="00CE31C6">
              <w:rPr>
                <w:rFonts w:ascii="Garamond" w:hAnsi="Garamond"/>
                <w:color w:val="000000" w:themeColor="text1"/>
                <w:sz w:val="24"/>
                <w:szCs w:val="24"/>
              </w:rPr>
              <w:t>, Federal Reserve Bank of Minneapolis</w:t>
            </w:r>
          </w:p>
        </w:tc>
      </w:tr>
      <w:tr w:rsidR="00FB11AC" w:rsidRPr="00CE31C6" w14:paraId="2240B951" w14:textId="77777777" w:rsidTr="00B264E3">
        <w:trPr>
          <w:trHeight w:val="300"/>
        </w:trPr>
        <w:tc>
          <w:tcPr>
            <w:tcW w:w="1921" w:type="dxa"/>
            <w:tcBorders>
              <w:top w:val="nil"/>
              <w:left w:val="nil"/>
              <w:bottom w:val="nil"/>
              <w:right w:val="nil"/>
            </w:tcBorders>
            <w:shd w:val="clear" w:color="auto" w:fill="FEFFFF"/>
            <w:tcMar>
              <w:top w:w="0" w:type="dxa"/>
              <w:left w:w="0" w:type="dxa"/>
              <w:bottom w:w="0" w:type="dxa"/>
              <w:right w:w="0" w:type="dxa"/>
            </w:tcMar>
          </w:tcPr>
          <w:p w14:paraId="2B301B21" w14:textId="08385825" w:rsidR="00FB11AC" w:rsidRPr="00CE31C6" w:rsidRDefault="00FB11AC" w:rsidP="00EC0F1D">
            <w:pPr>
              <w:tabs>
                <w:tab w:val="left" w:pos="1440"/>
              </w:tabs>
              <w:suppressAutoHyphens/>
              <w:outlineLvl w:val="0"/>
              <w:rPr>
                <w:rFonts w:ascii="Garamond" w:hAnsi="Garamond"/>
                <w:color w:val="000000" w:themeColor="text1"/>
              </w:rPr>
            </w:pPr>
            <w:r w:rsidRPr="00CE31C6">
              <w:rPr>
                <w:rFonts w:ascii="Garamond" w:eastAsia="Cambria" w:hAnsi="Garamond" w:cs="Cambria"/>
                <w:color w:val="000000" w:themeColor="text1"/>
                <w14:textOutline w14:w="0" w14:cap="flat" w14:cmpd="sng" w14:algn="ctr">
                  <w14:noFill/>
                  <w14:prstDash w14:val="solid"/>
                  <w14:bevel/>
                </w14:textOutline>
              </w:rPr>
              <w:t>2012-pr</w:t>
            </w:r>
            <w:r w:rsidR="003B570D">
              <w:rPr>
                <w:rFonts w:ascii="Garamond" w:eastAsia="Cambria" w:hAnsi="Garamond" w:cs="Cambria"/>
                <w:color w:val="000000" w:themeColor="text1"/>
                <w14:textOutline w14:w="0" w14:cap="flat" w14:cmpd="sng" w14:algn="ctr">
                  <w14:noFill/>
                  <w14:prstDash w14:val="solid"/>
                  <w14:bevel/>
                </w14:textOutline>
              </w:rPr>
              <w:t>és</w:t>
            </w:r>
            <w:r w:rsidRPr="00CE31C6">
              <w:rPr>
                <w:rFonts w:ascii="Garamond" w:eastAsia="Cambria" w:hAnsi="Garamond" w:cs="Cambria"/>
                <w:color w:val="000000" w:themeColor="text1"/>
                <w14:textOutline w14:w="0" w14:cap="flat" w14:cmpd="sng" w14:algn="ctr">
                  <w14:noFill/>
                  <w14:prstDash w14:val="solid"/>
                  <w14:bevel/>
                </w14:textOutline>
              </w:rPr>
              <w:t>ent</w:t>
            </w:r>
          </w:p>
        </w:tc>
        <w:tc>
          <w:tcPr>
            <w:tcW w:w="7501" w:type="dxa"/>
            <w:tcBorders>
              <w:top w:val="nil"/>
              <w:left w:val="nil"/>
              <w:bottom w:val="nil"/>
              <w:right w:val="nil"/>
            </w:tcBorders>
            <w:shd w:val="clear" w:color="auto" w:fill="FEFFFF"/>
            <w:tcMar>
              <w:top w:w="0" w:type="dxa"/>
              <w:left w:w="0" w:type="dxa"/>
              <w:bottom w:w="0" w:type="dxa"/>
              <w:right w:w="0" w:type="dxa"/>
            </w:tcMar>
          </w:tcPr>
          <w:p w14:paraId="6F8D7EA7" w14:textId="37375D17" w:rsidR="00FB11AC" w:rsidRPr="00CE31C6" w:rsidRDefault="003B570D"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rPr>
            </w:pPr>
            <w:r>
              <w:rPr>
                <w:rFonts w:ascii="Garamond" w:hAnsi="Garamond"/>
                <w:color w:val="000000" w:themeColor="text1"/>
                <w:sz w:val="24"/>
                <w:szCs w:val="24"/>
              </w:rPr>
              <w:t>Membre du</w:t>
            </w:r>
            <w:r w:rsidR="00FB11AC" w:rsidRPr="00CE31C6">
              <w:rPr>
                <w:rFonts w:ascii="Garamond" w:hAnsi="Garamond"/>
                <w:color w:val="000000" w:themeColor="text1"/>
                <w:sz w:val="24"/>
                <w:szCs w:val="24"/>
              </w:rPr>
              <w:t xml:space="preserve"> FINET Research Group of the Becker Friedman Institute</w:t>
            </w:r>
          </w:p>
        </w:tc>
      </w:tr>
    </w:tbl>
    <w:p w14:paraId="28121A70" w14:textId="77777777" w:rsidR="00FB11A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sz w:val="24"/>
          <w:szCs w:val="24"/>
        </w:rPr>
      </w:pPr>
    </w:p>
    <w:p w14:paraId="598D1580" w14:textId="177900A8" w:rsidR="00FB11AC" w:rsidRPr="00CE31C6" w:rsidRDefault="003B570D"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rPr>
      </w:pPr>
      <w:r>
        <w:rPr>
          <w:rStyle w:val="None"/>
          <w:rFonts w:ascii="Garamond" w:hAnsi="Garamond"/>
          <w:sz w:val="24"/>
          <w:szCs w:val="24"/>
        </w:rPr>
        <w:t>Évaluatrice pour</w:t>
      </w:r>
      <w:r w:rsidR="00FB11AC" w:rsidRPr="00CE31C6">
        <w:rPr>
          <w:rFonts w:ascii="Garamond" w:hAnsi="Garamond"/>
          <w:sz w:val="24"/>
          <w:szCs w:val="24"/>
          <w:lang w:val="it-IT"/>
        </w:rPr>
        <w:t xml:space="preserve"> American Economic Journal: Macro,</w:t>
      </w:r>
      <w:r w:rsidR="00FB11AC" w:rsidRPr="00CE31C6">
        <w:rPr>
          <w:rFonts w:ascii="Garamond" w:hAnsi="Garamond"/>
          <w:sz w:val="24"/>
          <w:szCs w:val="24"/>
        </w:rPr>
        <w:t> Bulletin of Economic Research, Contemporary Economic Policy, Economic Journal, Econometrica, Economics, Economics Bulletin, International Economic Review, Macroeconomic Dynamics, Quantitative Economics, Regional Studies, Review of Economic Dynamics, Review of Economic Studies, Review of Economics of the Household, Southern Economic Journal, The Manchester School.</w:t>
      </w:r>
    </w:p>
    <w:p w14:paraId="147EAF09" w14:textId="77777777" w:rsidR="00FB11A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eastAsia="Tahoma" w:hAnsi="Tahoma" w:cs="Tahoma"/>
          <w:b/>
          <w:bCs/>
          <w:sz w:val="24"/>
          <w:szCs w:val="24"/>
        </w:rPr>
      </w:pPr>
    </w:p>
    <w:p w14:paraId="5B0DB672" w14:textId="3E0D830B" w:rsidR="00FB11AC" w:rsidRPr="003B570D" w:rsidRDefault="003B570D"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eastAsia="Tahoma" w:hAnsi="Garamond" w:cs="Tahoma"/>
          <w:b/>
          <w:bCs/>
          <w:sz w:val="24"/>
          <w:szCs w:val="24"/>
          <w:lang w:val="fr-FR"/>
        </w:rPr>
      </w:pPr>
      <w:r w:rsidRPr="003B570D">
        <w:rPr>
          <w:rFonts w:ascii="Garamond" w:hAnsi="Garamond"/>
          <w:b/>
          <w:bCs/>
          <w:sz w:val="24"/>
          <w:szCs w:val="24"/>
          <w:lang w:val="fr-FR"/>
        </w:rPr>
        <w:t>Organisation d</w:t>
      </w:r>
      <w:r>
        <w:rPr>
          <w:rFonts w:ascii="Garamond" w:hAnsi="Garamond"/>
          <w:b/>
          <w:bCs/>
          <w:sz w:val="24"/>
          <w:szCs w:val="24"/>
          <w:lang w:val="fr-FR"/>
        </w:rPr>
        <w:t>e workshops</w:t>
      </w:r>
      <w:r w:rsidRPr="003B570D">
        <w:rPr>
          <w:rFonts w:ascii="Garamond" w:hAnsi="Garamond"/>
          <w:b/>
          <w:bCs/>
          <w:sz w:val="24"/>
          <w:szCs w:val="24"/>
          <w:lang w:val="fr-FR"/>
        </w:rPr>
        <w:t xml:space="preserve"> et de conférences</w:t>
      </w:r>
    </w:p>
    <w:tbl>
      <w:tblPr>
        <w:tblW w:w="9422" w:type="dxa"/>
        <w:tblInd w:w="108" w:type="dxa"/>
        <w:shd w:val="clear" w:color="auto" w:fill="CED7E7"/>
        <w:tblLayout w:type="fixed"/>
        <w:tblLook w:val="04A0" w:firstRow="1" w:lastRow="0" w:firstColumn="1" w:lastColumn="0" w:noHBand="0" w:noVBand="1"/>
      </w:tblPr>
      <w:tblGrid>
        <w:gridCol w:w="1921"/>
        <w:gridCol w:w="7501"/>
      </w:tblGrid>
      <w:tr w:rsidR="00FB11AC" w:rsidRPr="008D61BC" w14:paraId="47FE7FC5" w14:textId="77777777" w:rsidTr="00B264E3">
        <w:trPr>
          <w:trHeight w:val="580"/>
        </w:trPr>
        <w:tc>
          <w:tcPr>
            <w:tcW w:w="1921" w:type="dxa"/>
            <w:tcMar>
              <w:top w:w="0" w:type="dxa"/>
              <w:left w:w="0" w:type="dxa"/>
              <w:bottom w:w="0" w:type="dxa"/>
              <w:right w:w="0" w:type="dxa"/>
            </w:tcMar>
          </w:tcPr>
          <w:p w14:paraId="381D2CE0" w14:textId="06B1D501" w:rsidR="00FB11AC" w:rsidRPr="008D61BC" w:rsidRDefault="00FB11AC" w:rsidP="00EC0F1D">
            <w:pPr>
              <w:pStyle w:val="Default"/>
              <w:tabs>
                <w:tab w:val="left" w:pos="720"/>
                <w:tab w:val="left" w:pos="1440"/>
              </w:tabs>
              <w:jc w:val="both"/>
              <w:rPr>
                <w:rFonts w:ascii="Garamond" w:hAnsi="Garamond"/>
                <w:color w:val="000000" w:themeColor="text1"/>
                <w:sz w:val="24"/>
                <w:szCs w:val="24"/>
              </w:rPr>
            </w:pPr>
            <w:r w:rsidRPr="008D61BC">
              <w:rPr>
                <w:rFonts w:ascii="Garamond" w:hAnsi="Garamond"/>
                <w:color w:val="000000" w:themeColor="text1"/>
                <w:sz w:val="24"/>
                <w:szCs w:val="24"/>
              </w:rPr>
              <w:t>2024-pr</w:t>
            </w:r>
            <w:r w:rsidR="003B570D">
              <w:rPr>
                <w:rFonts w:ascii="Garamond" w:hAnsi="Garamond"/>
                <w:color w:val="000000" w:themeColor="text1"/>
                <w:sz w:val="24"/>
                <w:szCs w:val="24"/>
              </w:rPr>
              <w:t>é</w:t>
            </w:r>
            <w:r w:rsidRPr="008D61BC">
              <w:rPr>
                <w:rFonts w:ascii="Garamond" w:hAnsi="Garamond"/>
                <w:color w:val="000000" w:themeColor="text1"/>
                <w:sz w:val="24"/>
                <w:szCs w:val="24"/>
              </w:rPr>
              <w:t>sent</w:t>
            </w:r>
          </w:p>
        </w:tc>
        <w:tc>
          <w:tcPr>
            <w:tcW w:w="7501" w:type="dxa"/>
            <w:tcMar>
              <w:top w:w="0" w:type="dxa"/>
              <w:left w:w="0" w:type="dxa"/>
              <w:bottom w:w="0" w:type="dxa"/>
              <w:right w:w="0" w:type="dxa"/>
            </w:tcMar>
          </w:tcPr>
          <w:p w14:paraId="524F51B5" w14:textId="765269F9" w:rsidR="00FB11AC" w:rsidRPr="008D61BC" w:rsidRDefault="003B570D"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rPr>
            </w:pPr>
            <w:r>
              <w:rPr>
                <w:rFonts w:ascii="Garamond" w:hAnsi="Garamond"/>
                <w:color w:val="000000" w:themeColor="text1"/>
                <w:sz w:val="24"/>
                <w:szCs w:val="24"/>
              </w:rPr>
              <w:t>Co-organisatrice du</w:t>
            </w:r>
            <w:r w:rsidR="00FB11AC" w:rsidRPr="008D61BC">
              <w:rPr>
                <w:rFonts w:ascii="Garamond" w:hAnsi="Garamond"/>
                <w:color w:val="000000" w:themeColor="text1"/>
                <w:sz w:val="24"/>
                <w:szCs w:val="24"/>
              </w:rPr>
              <w:t> </w:t>
            </w:r>
            <w:hyperlink r:id="rId47" w:history="1">
              <w:r w:rsidR="00FB11AC" w:rsidRPr="008D61BC">
                <w:rPr>
                  <w:rStyle w:val="Hyperlink0"/>
                  <w:rFonts w:ascii="Garamond" w:hAnsi="Garamond"/>
                  <w:color w:val="000000" w:themeColor="text1"/>
                  <w:sz w:val="24"/>
                  <w:szCs w:val="24"/>
                  <w:u w:val="none"/>
                </w:rPr>
                <w:t>Economic Analysis, Econometrics and Finance Seminar</w:t>
              </w:r>
            </w:hyperlink>
            <w:r w:rsidR="00FB11AC" w:rsidRPr="008D61BC">
              <w:rPr>
                <w:rFonts w:ascii="Garamond" w:hAnsi="Garamond"/>
                <w:color w:val="000000" w:themeColor="text1"/>
                <w:sz w:val="24"/>
                <w:szCs w:val="24"/>
              </w:rPr>
              <w:t>, CY Cergy Paris Université</w:t>
            </w:r>
          </w:p>
        </w:tc>
      </w:tr>
      <w:tr w:rsidR="00FB11AC" w:rsidRPr="00B726D4" w14:paraId="01BD40B4" w14:textId="77777777" w:rsidTr="00B264E3">
        <w:trPr>
          <w:trHeight w:val="609"/>
        </w:trPr>
        <w:tc>
          <w:tcPr>
            <w:tcW w:w="1921" w:type="dxa"/>
            <w:tcMar>
              <w:top w:w="0" w:type="dxa"/>
              <w:left w:w="0" w:type="dxa"/>
              <w:bottom w:w="0" w:type="dxa"/>
              <w:right w:w="0" w:type="dxa"/>
            </w:tcMar>
          </w:tcPr>
          <w:p w14:paraId="09787B71" w14:textId="6C3ECB00" w:rsidR="00FB11AC" w:rsidRPr="008D61BC" w:rsidRDefault="00FB11AC" w:rsidP="00EC0F1D">
            <w:pPr>
              <w:pStyle w:val="Default"/>
              <w:tabs>
                <w:tab w:val="left" w:pos="720"/>
                <w:tab w:val="left" w:pos="1440"/>
              </w:tabs>
              <w:jc w:val="both"/>
              <w:rPr>
                <w:rFonts w:ascii="Garamond" w:hAnsi="Garamond"/>
                <w:color w:val="000000" w:themeColor="text1"/>
                <w:sz w:val="24"/>
                <w:szCs w:val="24"/>
              </w:rPr>
            </w:pPr>
            <w:r w:rsidRPr="008D61BC">
              <w:rPr>
                <w:rFonts w:ascii="Garamond" w:hAnsi="Garamond"/>
                <w:color w:val="000000" w:themeColor="text1"/>
                <w:sz w:val="24"/>
                <w:szCs w:val="24"/>
              </w:rPr>
              <w:t>2023-pr</w:t>
            </w:r>
            <w:r w:rsidR="003B570D">
              <w:rPr>
                <w:rFonts w:ascii="Garamond" w:hAnsi="Garamond"/>
                <w:color w:val="000000" w:themeColor="text1"/>
                <w:sz w:val="24"/>
                <w:szCs w:val="24"/>
              </w:rPr>
              <w:t>é</w:t>
            </w:r>
            <w:r w:rsidRPr="008D61BC">
              <w:rPr>
                <w:rFonts w:ascii="Garamond" w:hAnsi="Garamond"/>
                <w:color w:val="000000" w:themeColor="text1"/>
                <w:sz w:val="24"/>
                <w:szCs w:val="24"/>
              </w:rPr>
              <w:t>sent</w:t>
            </w:r>
          </w:p>
        </w:tc>
        <w:tc>
          <w:tcPr>
            <w:tcW w:w="7501" w:type="dxa"/>
            <w:tcMar>
              <w:top w:w="0" w:type="dxa"/>
              <w:left w:w="0" w:type="dxa"/>
              <w:bottom w:w="0" w:type="dxa"/>
              <w:right w:w="0" w:type="dxa"/>
            </w:tcMar>
          </w:tcPr>
          <w:p w14:paraId="6E244D7A" w14:textId="4E6C5AED" w:rsidR="00FB11AC" w:rsidRPr="003B570D"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lang w:val="fr-FR"/>
              </w:rPr>
            </w:pPr>
            <w:r w:rsidRPr="003B570D">
              <w:rPr>
                <w:rFonts w:ascii="Garamond" w:hAnsi="Garamond"/>
                <w:color w:val="000000" w:themeColor="text1"/>
                <w:sz w:val="24"/>
                <w:szCs w:val="24"/>
                <w:lang w:val="fr-FR"/>
              </w:rPr>
              <w:t>Co-fo</w:t>
            </w:r>
            <w:r w:rsidR="003B570D" w:rsidRPr="003B570D">
              <w:rPr>
                <w:rFonts w:ascii="Garamond" w:hAnsi="Garamond"/>
                <w:color w:val="000000" w:themeColor="text1"/>
                <w:sz w:val="24"/>
                <w:szCs w:val="24"/>
                <w:lang w:val="fr-FR"/>
              </w:rPr>
              <w:t>ndatrice de l’</w:t>
            </w:r>
            <w:hyperlink r:id="rId48" w:history="1">
              <w:r w:rsidRPr="003B570D">
                <w:rPr>
                  <w:rStyle w:val="Hyperlink0"/>
                  <w:rFonts w:ascii="Garamond" w:hAnsi="Garamond"/>
                  <w:color w:val="000000" w:themeColor="text1"/>
                  <w:sz w:val="24"/>
                  <w:szCs w:val="24"/>
                  <w:u w:val="none"/>
                  <w:lang w:val="fr-FR"/>
                </w:rPr>
                <w:t>AFÉPOP</w:t>
              </w:r>
            </w:hyperlink>
            <w:r w:rsidRPr="003B570D">
              <w:rPr>
                <w:rFonts w:ascii="Garamond" w:hAnsi="Garamond"/>
                <w:color w:val="000000" w:themeColor="text1"/>
                <w:sz w:val="24"/>
                <w:szCs w:val="24"/>
                <w:lang w:val="fr-FR"/>
              </w:rPr>
              <w:t xml:space="preserve"> (</w:t>
            </w:r>
            <w:r w:rsidR="003B570D" w:rsidRPr="003B570D">
              <w:rPr>
                <w:rFonts w:ascii="Garamond" w:hAnsi="Garamond"/>
                <w:sz w:val="24"/>
                <w:szCs w:val="24"/>
                <w:lang w:val="fr-FR"/>
              </w:rPr>
              <w:t>Association française des économistes de la population</w:t>
            </w:r>
            <w:r w:rsidRPr="003B570D">
              <w:rPr>
                <w:rFonts w:ascii="Garamond" w:hAnsi="Garamond"/>
                <w:color w:val="000000" w:themeColor="text1"/>
                <w:sz w:val="24"/>
                <w:szCs w:val="24"/>
                <w:lang w:val="fr-FR"/>
              </w:rPr>
              <w:t xml:space="preserve">) </w:t>
            </w:r>
            <w:r w:rsidR="003B570D">
              <w:rPr>
                <w:rFonts w:ascii="Garamond" w:hAnsi="Garamond"/>
                <w:color w:val="000000" w:themeColor="text1"/>
                <w:sz w:val="24"/>
                <w:szCs w:val="24"/>
                <w:lang w:val="fr-FR"/>
              </w:rPr>
              <w:t>et</w:t>
            </w:r>
            <w:r w:rsidRPr="003B570D">
              <w:rPr>
                <w:rFonts w:ascii="Garamond" w:hAnsi="Garamond"/>
                <w:color w:val="000000" w:themeColor="text1"/>
                <w:sz w:val="24"/>
                <w:szCs w:val="24"/>
                <w:lang w:val="fr-FR"/>
              </w:rPr>
              <w:t xml:space="preserve"> co-organ</w:t>
            </w:r>
            <w:r w:rsidR="003B570D" w:rsidRPr="003B570D">
              <w:rPr>
                <w:rFonts w:ascii="Garamond" w:hAnsi="Garamond"/>
                <w:color w:val="000000" w:themeColor="text1"/>
                <w:sz w:val="24"/>
                <w:szCs w:val="24"/>
                <w:lang w:val="fr-FR"/>
              </w:rPr>
              <w:t>isatrice</w:t>
            </w:r>
            <w:r w:rsidRPr="003B570D">
              <w:rPr>
                <w:rFonts w:ascii="Garamond" w:hAnsi="Garamond"/>
                <w:color w:val="000000" w:themeColor="text1"/>
                <w:sz w:val="24"/>
                <w:szCs w:val="24"/>
                <w:lang w:val="fr-FR"/>
              </w:rPr>
              <w:t xml:space="preserve"> </w:t>
            </w:r>
            <w:r w:rsidR="003B570D">
              <w:rPr>
                <w:rFonts w:ascii="Garamond" w:hAnsi="Garamond"/>
                <w:color w:val="000000" w:themeColor="text1"/>
                <w:sz w:val="24"/>
                <w:szCs w:val="24"/>
                <w:lang w:val="fr-FR"/>
              </w:rPr>
              <w:t xml:space="preserve">de la conférence inaugurale </w:t>
            </w:r>
            <w:r w:rsidRPr="003B570D">
              <w:rPr>
                <w:rFonts w:ascii="Garamond" w:hAnsi="Garamond"/>
                <w:color w:val="000000" w:themeColor="text1"/>
                <w:sz w:val="24"/>
                <w:szCs w:val="24"/>
                <w:lang w:val="fr-FR"/>
              </w:rPr>
              <w:t>A</w:t>
            </w:r>
            <w:r w:rsidR="003B570D">
              <w:rPr>
                <w:rFonts w:ascii="Garamond" w:hAnsi="Garamond"/>
                <w:color w:val="000000" w:themeColor="text1"/>
                <w:sz w:val="24"/>
                <w:szCs w:val="24"/>
                <w:lang w:val="fr-FR"/>
              </w:rPr>
              <w:t>fépop</w:t>
            </w:r>
            <w:r w:rsidRPr="003B570D">
              <w:rPr>
                <w:rFonts w:ascii="Garamond" w:hAnsi="Garamond"/>
                <w:color w:val="000000" w:themeColor="text1"/>
                <w:sz w:val="24"/>
                <w:szCs w:val="24"/>
                <w:lang w:val="fr-FR"/>
              </w:rPr>
              <w:t xml:space="preserve"> 2024 </w:t>
            </w:r>
            <w:r w:rsidR="003B570D">
              <w:rPr>
                <w:rFonts w:ascii="Garamond" w:hAnsi="Garamond"/>
                <w:color w:val="000000" w:themeColor="text1"/>
                <w:sz w:val="24"/>
                <w:szCs w:val="24"/>
                <w:lang w:val="fr-FR"/>
              </w:rPr>
              <w:t xml:space="preserve">et de la conférence </w:t>
            </w:r>
            <w:r w:rsidRPr="003B570D">
              <w:rPr>
                <w:rFonts w:ascii="Garamond" w:hAnsi="Garamond"/>
                <w:color w:val="000000" w:themeColor="text1"/>
                <w:sz w:val="24"/>
                <w:szCs w:val="24"/>
                <w:lang w:val="fr-FR"/>
              </w:rPr>
              <w:t>Af</w:t>
            </w:r>
            <w:r w:rsidR="003B570D">
              <w:rPr>
                <w:rFonts w:ascii="Garamond" w:hAnsi="Garamond"/>
                <w:color w:val="000000" w:themeColor="text1"/>
                <w:sz w:val="24"/>
                <w:szCs w:val="24"/>
                <w:lang w:val="fr-FR"/>
              </w:rPr>
              <w:t>é</w:t>
            </w:r>
            <w:r w:rsidRPr="003B570D">
              <w:rPr>
                <w:rFonts w:ascii="Garamond" w:hAnsi="Garamond"/>
                <w:color w:val="000000" w:themeColor="text1"/>
                <w:sz w:val="24"/>
                <w:szCs w:val="24"/>
                <w:lang w:val="fr-FR"/>
              </w:rPr>
              <w:t>pop 2025</w:t>
            </w:r>
          </w:p>
        </w:tc>
      </w:tr>
      <w:tr w:rsidR="00FB11AC" w:rsidRPr="008D61BC" w14:paraId="5F3AD7FD" w14:textId="77777777" w:rsidTr="00B264E3">
        <w:trPr>
          <w:trHeight w:val="580"/>
        </w:trPr>
        <w:tc>
          <w:tcPr>
            <w:tcW w:w="1921" w:type="dxa"/>
            <w:tcMar>
              <w:top w:w="0" w:type="dxa"/>
              <w:left w:w="0" w:type="dxa"/>
              <w:bottom w:w="0" w:type="dxa"/>
              <w:right w:w="0" w:type="dxa"/>
            </w:tcMar>
          </w:tcPr>
          <w:p w14:paraId="5467E4C6" w14:textId="5CD52EB1" w:rsidR="00FB11AC" w:rsidRPr="008D61BC" w:rsidRDefault="00FB11AC" w:rsidP="00EC0F1D">
            <w:pPr>
              <w:pStyle w:val="Default"/>
              <w:tabs>
                <w:tab w:val="left" w:pos="720"/>
                <w:tab w:val="left" w:pos="1440"/>
              </w:tabs>
              <w:jc w:val="both"/>
              <w:rPr>
                <w:rFonts w:ascii="Garamond" w:hAnsi="Garamond"/>
                <w:color w:val="000000" w:themeColor="text1"/>
                <w:sz w:val="24"/>
                <w:szCs w:val="24"/>
              </w:rPr>
            </w:pPr>
            <w:r w:rsidRPr="008D61BC">
              <w:rPr>
                <w:rFonts w:ascii="Garamond" w:hAnsi="Garamond"/>
                <w:color w:val="000000" w:themeColor="text1"/>
                <w:sz w:val="24"/>
                <w:szCs w:val="24"/>
              </w:rPr>
              <w:t>2023-pr</w:t>
            </w:r>
            <w:r w:rsidR="003B570D">
              <w:rPr>
                <w:rFonts w:ascii="Garamond" w:hAnsi="Garamond"/>
                <w:color w:val="000000" w:themeColor="text1"/>
                <w:sz w:val="24"/>
                <w:szCs w:val="24"/>
              </w:rPr>
              <w:t>é</w:t>
            </w:r>
            <w:r w:rsidRPr="008D61BC">
              <w:rPr>
                <w:rFonts w:ascii="Garamond" w:hAnsi="Garamond"/>
                <w:color w:val="000000" w:themeColor="text1"/>
                <w:sz w:val="24"/>
                <w:szCs w:val="24"/>
              </w:rPr>
              <w:t>sent</w:t>
            </w:r>
          </w:p>
        </w:tc>
        <w:tc>
          <w:tcPr>
            <w:tcW w:w="7501" w:type="dxa"/>
            <w:tcMar>
              <w:top w:w="0" w:type="dxa"/>
              <w:left w:w="0" w:type="dxa"/>
              <w:bottom w:w="0" w:type="dxa"/>
              <w:right w:w="0" w:type="dxa"/>
            </w:tcMar>
          </w:tcPr>
          <w:p w14:paraId="30C0604B" w14:textId="1C4ADAF5"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rPr>
            </w:pPr>
            <w:r w:rsidRPr="008D61BC">
              <w:rPr>
                <w:rFonts w:ascii="Garamond" w:hAnsi="Garamond"/>
                <w:color w:val="000000" w:themeColor="text1"/>
                <w:sz w:val="24"/>
                <w:szCs w:val="24"/>
              </w:rPr>
              <w:t>Co-organi</w:t>
            </w:r>
            <w:r w:rsidR="003B570D">
              <w:rPr>
                <w:rFonts w:ascii="Garamond" w:hAnsi="Garamond"/>
                <w:color w:val="000000" w:themeColor="text1"/>
                <w:sz w:val="24"/>
                <w:szCs w:val="24"/>
              </w:rPr>
              <w:t>satrice du</w:t>
            </w:r>
            <w:r w:rsidRPr="008D61BC">
              <w:rPr>
                <w:rFonts w:ascii="Garamond" w:hAnsi="Garamond"/>
                <w:color w:val="000000" w:themeColor="text1"/>
                <w:sz w:val="24"/>
                <w:szCs w:val="24"/>
              </w:rPr>
              <w:t xml:space="preserve"> </w:t>
            </w:r>
            <w:hyperlink r:id="rId49" w:history="1">
              <w:r w:rsidRPr="008D61BC">
                <w:rPr>
                  <w:rStyle w:val="Hyperlink0"/>
                  <w:rFonts w:ascii="Garamond" w:hAnsi="Garamond"/>
                  <w:color w:val="000000" w:themeColor="text1"/>
                  <w:sz w:val="24"/>
                  <w:szCs w:val="24"/>
                  <w:u w:val="none"/>
                </w:rPr>
                <w:t>Workshop on Gender and Family Economics</w:t>
              </w:r>
            </w:hyperlink>
            <w:r w:rsidRPr="008D61BC">
              <w:rPr>
                <w:rFonts w:ascii="Garamond" w:hAnsi="Garamond"/>
                <w:color w:val="000000" w:themeColor="text1"/>
                <w:sz w:val="24"/>
                <w:szCs w:val="24"/>
              </w:rPr>
              <w:t>, CY Cergy Paris Université</w:t>
            </w:r>
          </w:p>
        </w:tc>
      </w:tr>
      <w:tr w:rsidR="00FB11AC" w:rsidRPr="008D61BC" w14:paraId="19C93AE2" w14:textId="77777777" w:rsidTr="00B264E3">
        <w:trPr>
          <w:trHeight w:val="580"/>
        </w:trPr>
        <w:tc>
          <w:tcPr>
            <w:tcW w:w="1921" w:type="dxa"/>
            <w:tcMar>
              <w:top w:w="0" w:type="dxa"/>
              <w:left w:w="0" w:type="dxa"/>
              <w:bottom w:w="0" w:type="dxa"/>
              <w:right w:w="0" w:type="dxa"/>
            </w:tcMar>
          </w:tcPr>
          <w:p w14:paraId="6F7CEE55" w14:textId="6C9D6AB7" w:rsidR="00FB11AC" w:rsidRPr="008D61BC" w:rsidRDefault="00FB11AC" w:rsidP="00EC0F1D">
            <w:pPr>
              <w:pStyle w:val="Default"/>
              <w:tabs>
                <w:tab w:val="left" w:pos="720"/>
                <w:tab w:val="left" w:pos="1440"/>
              </w:tabs>
              <w:jc w:val="both"/>
              <w:rPr>
                <w:rFonts w:ascii="Garamond" w:hAnsi="Garamond"/>
                <w:color w:val="000000" w:themeColor="text1"/>
                <w:sz w:val="24"/>
                <w:szCs w:val="24"/>
              </w:rPr>
            </w:pPr>
            <w:r w:rsidRPr="008D61BC">
              <w:rPr>
                <w:rFonts w:ascii="Garamond" w:hAnsi="Garamond"/>
                <w:color w:val="000000" w:themeColor="text1"/>
                <w:sz w:val="24"/>
                <w:szCs w:val="24"/>
              </w:rPr>
              <w:t>2023-pr</w:t>
            </w:r>
            <w:r w:rsidR="003B570D">
              <w:rPr>
                <w:rFonts w:ascii="Garamond" w:hAnsi="Garamond"/>
                <w:color w:val="000000" w:themeColor="text1"/>
                <w:sz w:val="24"/>
                <w:szCs w:val="24"/>
              </w:rPr>
              <w:t>é</w:t>
            </w:r>
            <w:r w:rsidRPr="008D61BC">
              <w:rPr>
                <w:rFonts w:ascii="Garamond" w:hAnsi="Garamond"/>
                <w:color w:val="000000" w:themeColor="text1"/>
                <w:sz w:val="24"/>
                <w:szCs w:val="24"/>
              </w:rPr>
              <w:t>sent</w:t>
            </w:r>
          </w:p>
        </w:tc>
        <w:tc>
          <w:tcPr>
            <w:tcW w:w="7501" w:type="dxa"/>
            <w:tcMar>
              <w:top w:w="0" w:type="dxa"/>
              <w:left w:w="0" w:type="dxa"/>
              <w:bottom w:w="0" w:type="dxa"/>
              <w:right w:w="0" w:type="dxa"/>
            </w:tcMar>
          </w:tcPr>
          <w:p w14:paraId="26D02286" w14:textId="451373CD" w:rsidR="00FB11AC" w:rsidRPr="008D61BC" w:rsidRDefault="003B570D"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rPr>
            </w:pPr>
            <w:r w:rsidRPr="008D61BC">
              <w:rPr>
                <w:rFonts w:ascii="Garamond" w:hAnsi="Garamond"/>
                <w:color w:val="000000" w:themeColor="text1"/>
                <w:sz w:val="24"/>
                <w:szCs w:val="24"/>
              </w:rPr>
              <w:t>Co-organi</w:t>
            </w:r>
            <w:r>
              <w:rPr>
                <w:rFonts w:ascii="Garamond" w:hAnsi="Garamond"/>
                <w:color w:val="000000" w:themeColor="text1"/>
                <w:sz w:val="24"/>
                <w:szCs w:val="24"/>
              </w:rPr>
              <w:t>satrice du</w:t>
            </w:r>
            <w:r w:rsidR="00FB11AC" w:rsidRPr="008D61BC">
              <w:rPr>
                <w:rFonts w:ascii="Garamond" w:hAnsi="Garamond"/>
                <w:color w:val="000000" w:themeColor="text1"/>
                <w:sz w:val="24"/>
                <w:szCs w:val="24"/>
              </w:rPr>
              <w:t xml:space="preserve"> Workshop on Gender Issues and Development, Université de Nanterre</w:t>
            </w:r>
          </w:p>
        </w:tc>
      </w:tr>
      <w:tr w:rsidR="00FB11AC" w:rsidRPr="008D61BC" w14:paraId="4121894B" w14:textId="77777777" w:rsidTr="00B264E3">
        <w:trPr>
          <w:trHeight w:val="580"/>
        </w:trPr>
        <w:tc>
          <w:tcPr>
            <w:tcW w:w="1921" w:type="dxa"/>
            <w:tcMar>
              <w:top w:w="0" w:type="dxa"/>
              <w:left w:w="0" w:type="dxa"/>
              <w:bottom w:w="0" w:type="dxa"/>
              <w:right w:w="0" w:type="dxa"/>
            </w:tcMar>
          </w:tcPr>
          <w:p w14:paraId="57E4BF86" w14:textId="77777777" w:rsidR="00FB11AC" w:rsidRPr="008D61BC" w:rsidRDefault="00FB11AC" w:rsidP="00EC0F1D">
            <w:pPr>
              <w:pStyle w:val="Default"/>
              <w:tabs>
                <w:tab w:val="left" w:pos="720"/>
                <w:tab w:val="left" w:pos="1440"/>
              </w:tabs>
              <w:jc w:val="both"/>
              <w:rPr>
                <w:rFonts w:ascii="Garamond" w:hAnsi="Garamond"/>
                <w:color w:val="000000" w:themeColor="text1"/>
                <w:sz w:val="24"/>
                <w:szCs w:val="24"/>
              </w:rPr>
            </w:pPr>
            <w:r w:rsidRPr="008D61BC">
              <w:rPr>
                <w:rFonts w:ascii="Garamond" w:hAnsi="Garamond"/>
                <w:color w:val="000000" w:themeColor="text1"/>
                <w:sz w:val="24"/>
                <w:szCs w:val="24"/>
              </w:rPr>
              <w:t>2020-2023</w:t>
            </w:r>
          </w:p>
        </w:tc>
        <w:tc>
          <w:tcPr>
            <w:tcW w:w="7501" w:type="dxa"/>
            <w:tcMar>
              <w:top w:w="0" w:type="dxa"/>
              <w:left w:w="0" w:type="dxa"/>
              <w:bottom w:w="0" w:type="dxa"/>
              <w:right w:w="0" w:type="dxa"/>
            </w:tcMar>
          </w:tcPr>
          <w:p w14:paraId="7D946632" w14:textId="055C657B" w:rsidR="00FB11AC" w:rsidRPr="008D61BC" w:rsidRDefault="003B570D"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rPr>
            </w:pPr>
            <w:r>
              <w:rPr>
                <w:rFonts w:ascii="Garamond" w:hAnsi="Garamond"/>
                <w:color w:val="000000" w:themeColor="text1"/>
                <w:sz w:val="24"/>
                <w:szCs w:val="24"/>
              </w:rPr>
              <w:t>Fondatrice et co-organisatrice du</w:t>
            </w:r>
            <w:r w:rsidR="00FB11AC" w:rsidRPr="008D61BC">
              <w:rPr>
                <w:rFonts w:ascii="Garamond" w:hAnsi="Garamond"/>
                <w:color w:val="000000" w:themeColor="text1"/>
                <w:sz w:val="24"/>
                <w:szCs w:val="24"/>
              </w:rPr>
              <w:t> </w:t>
            </w:r>
            <w:hyperlink r:id="rId50" w:history="1">
              <w:r w:rsidR="00FB11AC" w:rsidRPr="008D61BC">
                <w:rPr>
                  <w:rStyle w:val="Hyperlink0"/>
                  <w:rFonts w:ascii="Garamond" w:hAnsi="Garamond"/>
                  <w:color w:val="000000" w:themeColor="text1"/>
                  <w:sz w:val="24"/>
                  <w:szCs w:val="24"/>
                  <w:u w:val="none"/>
                </w:rPr>
                <w:t>Webinar in Gender and Family Economics</w:t>
              </w:r>
            </w:hyperlink>
            <w:r w:rsidR="00FB11AC" w:rsidRPr="008D61BC">
              <w:rPr>
                <w:rFonts w:ascii="Garamond" w:hAnsi="Garamond"/>
                <w:color w:val="000000" w:themeColor="text1"/>
                <w:sz w:val="24"/>
                <w:szCs w:val="24"/>
              </w:rPr>
              <w:t>, CY Cergy Paris Université</w:t>
            </w:r>
          </w:p>
        </w:tc>
      </w:tr>
      <w:tr w:rsidR="00FB11AC" w:rsidRPr="008D61BC" w14:paraId="63BF911F" w14:textId="77777777" w:rsidTr="00B264E3">
        <w:trPr>
          <w:trHeight w:val="580"/>
        </w:trPr>
        <w:tc>
          <w:tcPr>
            <w:tcW w:w="1921" w:type="dxa"/>
            <w:tcMar>
              <w:top w:w="0" w:type="dxa"/>
              <w:left w:w="0" w:type="dxa"/>
              <w:bottom w:w="0" w:type="dxa"/>
              <w:right w:w="0" w:type="dxa"/>
            </w:tcMar>
          </w:tcPr>
          <w:p w14:paraId="3E9CE920" w14:textId="77777777" w:rsidR="00FB11AC" w:rsidRPr="008D61BC" w:rsidRDefault="00FB11AC" w:rsidP="00EC0F1D">
            <w:pPr>
              <w:pStyle w:val="Default"/>
              <w:tabs>
                <w:tab w:val="left" w:pos="720"/>
                <w:tab w:val="left" w:pos="1440"/>
              </w:tabs>
              <w:jc w:val="both"/>
              <w:rPr>
                <w:rFonts w:ascii="Garamond" w:hAnsi="Garamond"/>
                <w:color w:val="000000" w:themeColor="text1"/>
                <w:sz w:val="24"/>
                <w:szCs w:val="24"/>
              </w:rPr>
            </w:pPr>
            <w:r w:rsidRPr="008D61BC">
              <w:rPr>
                <w:rFonts w:ascii="Garamond" w:hAnsi="Garamond"/>
                <w:color w:val="000000" w:themeColor="text1"/>
                <w:sz w:val="24"/>
                <w:szCs w:val="24"/>
              </w:rPr>
              <w:t>2018-2020</w:t>
            </w:r>
          </w:p>
        </w:tc>
        <w:tc>
          <w:tcPr>
            <w:tcW w:w="7501" w:type="dxa"/>
            <w:tcMar>
              <w:top w:w="0" w:type="dxa"/>
              <w:left w:w="0" w:type="dxa"/>
              <w:bottom w:w="0" w:type="dxa"/>
              <w:right w:w="0" w:type="dxa"/>
            </w:tcMar>
          </w:tcPr>
          <w:p w14:paraId="24A8332A"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s>
              <w:jc w:val="both"/>
              <w:rPr>
                <w:rFonts w:ascii="Garamond" w:hAnsi="Garamond"/>
                <w:color w:val="000000" w:themeColor="text1"/>
                <w:sz w:val="24"/>
                <w:szCs w:val="24"/>
              </w:rPr>
            </w:pPr>
            <w:r w:rsidRPr="008D61BC">
              <w:rPr>
                <w:rFonts w:ascii="Garamond" w:hAnsi="Garamond"/>
                <w:color w:val="000000" w:themeColor="text1"/>
                <w:sz w:val="24"/>
                <w:szCs w:val="24"/>
              </w:rPr>
              <w:t>Co-organizer of the Economic Analysis, Econometrics and Finance Seminar, CY Cergy Paris Université</w:t>
            </w:r>
          </w:p>
        </w:tc>
      </w:tr>
    </w:tbl>
    <w:p w14:paraId="472F3B50" w14:textId="77777777" w:rsidR="00FB11A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rPr>
      </w:pPr>
    </w:p>
    <w:p w14:paraId="7A0338DC" w14:textId="33BA890B" w:rsidR="00FB11AC" w:rsidRPr="003B570D" w:rsidRDefault="003B570D"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b/>
          <w:bCs/>
          <w:color w:val="000000" w:themeColor="text1"/>
          <w:sz w:val="24"/>
          <w:szCs w:val="24"/>
          <w:lang w:val="fr-FR"/>
        </w:rPr>
      </w:pPr>
      <w:hyperlink r:id="rId51" w:history="1">
        <w:r w:rsidRPr="003B570D">
          <w:rPr>
            <w:rStyle w:val="Hyperlink0"/>
            <w:rFonts w:ascii="Garamond" w:hAnsi="Garamond"/>
            <w:b/>
            <w:bCs/>
            <w:color w:val="000000" w:themeColor="text1"/>
            <w:sz w:val="24"/>
            <w:szCs w:val="24"/>
            <w:u w:val="none"/>
            <w:lang w:val="fr-FR"/>
          </w:rPr>
          <w:t>Ense</w:t>
        </w:r>
        <w:r>
          <w:rPr>
            <w:rStyle w:val="Hyperlink0"/>
            <w:rFonts w:ascii="Garamond" w:hAnsi="Garamond"/>
            <w:b/>
            <w:bCs/>
            <w:color w:val="000000" w:themeColor="text1"/>
            <w:sz w:val="24"/>
            <w:szCs w:val="24"/>
            <w:u w:val="none"/>
            <w:lang w:val="fr-FR"/>
          </w:rPr>
          <w:t>ignement</w:t>
        </w:r>
      </w:hyperlink>
    </w:p>
    <w:p w14:paraId="68A95717" w14:textId="77777777" w:rsidR="00FB11AC" w:rsidRPr="003B570D"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val="single" w:color="000000"/>
          <w:lang w:val="fr-FR"/>
        </w:rPr>
      </w:pPr>
      <w:r w:rsidRPr="003B570D">
        <w:rPr>
          <w:rFonts w:ascii="Garamond" w:hAnsi="Garamond"/>
          <w:sz w:val="24"/>
          <w:szCs w:val="24"/>
          <w:u w:val="single" w:color="000000"/>
          <w:lang w:val="fr-FR"/>
        </w:rPr>
        <w:t>CY Cergy Paris Université:</w:t>
      </w:r>
    </w:p>
    <w:p w14:paraId="437F0145" w14:textId="2CBCE329" w:rsidR="00FB11AC" w:rsidRPr="00BD6F06" w:rsidRDefault="003B570D"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lang w:val="fr-FR"/>
        </w:rPr>
      </w:pPr>
      <w:r w:rsidRPr="00BD6F06">
        <w:rPr>
          <w:rFonts w:ascii="Garamond" w:hAnsi="Garamond"/>
          <w:sz w:val="24"/>
          <w:szCs w:val="24"/>
          <w:u w:color="000000"/>
          <w:lang w:val="fr-FR"/>
        </w:rPr>
        <w:t xml:space="preserve">   </w:t>
      </w:r>
      <w:r w:rsidR="00FB11AC" w:rsidRPr="00BD6F06">
        <w:rPr>
          <w:rFonts w:ascii="Garamond" w:hAnsi="Garamond"/>
          <w:sz w:val="24"/>
          <w:szCs w:val="24"/>
          <w:u w:color="000000"/>
          <w:lang w:val="fr-FR"/>
        </w:rPr>
        <w:t>2024-pr</w:t>
      </w:r>
      <w:r w:rsidRPr="00BD6F06">
        <w:rPr>
          <w:rFonts w:ascii="Garamond" w:hAnsi="Garamond"/>
          <w:sz w:val="24"/>
          <w:szCs w:val="24"/>
          <w:u w:color="000000"/>
          <w:lang w:val="fr-FR"/>
        </w:rPr>
        <w:t>é</w:t>
      </w:r>
      <w:r w:rsidR="00FB11AC" w:rsidRPr="00BD6F06">
        <w:rPr>
          <w:rFonts w:ascii="Garamond" w:hAnsi="Garamond"/>
          <w:sz w:val="24"/>
          <w:szCs w:val="24"/>
          <w:u w:color="000000"/>
          <w:lang w:val="fr-FR"/>
        </w:rPr>
        <w:t>sent: Climate and Societal Changes (M1)</w:t>
      </w:r>
    </w:p>
    <w:p w14:paraId="7A608DD4" w14:textId="752DFC85" w:rsidR="00FB11AC" w:rsidRPr="00071533" w:rsidRDefault="003B570D"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lang w:val="fr-FR"/>
        </w:rPr>
      </w:pPr>
      <w:r w:rsidRPr="00BD6F06">
        <w:rPr>
          <w:rFonts w:ascii="Garamond" w:hAnsi="Garamond"/>
          <w:sz w:val="24"/>
          <w:szCs w:val="24"/>
          <w:u w:color="000000"/>
          <w:lang w:val="fr-FR"/>
        </w:rPr>
        <w:t xml:space="preserve">   </w:t>
      </w:r>
      <w:r w:rsidR="00FB11AC" w:rsidRPr="00071533">
        <w:rPr>
          <w:rFonts w:ascii="Garamond" w:hAnsi="Garamond"/>
          <w:sz w:val="24"/>
          <w:szCs w:val="24"/>
          <w:u w:color="000000"/>
          <w:lang w:val="fr-FR"/>
        </w:rPr>
        <w:t>2022-pr</w:t>
      </w:r>
      <w:r w:rsidRPr="00071533">
        <w:rPr>
          <w:rFonts w:ascii="Garamond" w:hAnsi="Garamond"/>
          <w:sz w:val="24"/>
          <w:szCs w:val="24"/>
          <w:u w:color="000000"/>
          <w:lang w:val="fr-FR"/>
        </w:rPr>
        <w:t>é</w:t>
      </w:r>
      <w:r w:rsidR="00FB11AC" w:rsidRPr="00071533">
        <w:rPr>
          <w:rFonts w:ascii="Garamond" w:hAnsi="Garamond"/>
          <w:sz w:val="24"/>
          <w:szCs w:val="24"/>
          <w:u w:color="000000"/>
          <w:lang w:val="fr-FR"/>
        </w:rPr>
        <w:t>sent: General Interest Class on “Inequalities”, EUTOPIA LC (</w:t>
      </w:r>
      <w:r w:rsidRPr="00071533">
        <w:rPr>
          <w:rFonts w:ascii="Garamond" w:hAnsi="Garamond"/>
          <w:sz w:val="24"/>
          <w:szCs w:val="24"/>
          <w:u w:color="000000"/>
          <w:lang w:val="fr-FR"/>
        </w:rPr>
        <w:t>L3</w:t>
      </w:r>
      <w:r w:rsidR="00FB11AC" w:rsidRPr="00071533">
        <w:rPr>
          <w:rFonts w:ascii="Garamond" w:hAnsi="Garamond"/>
          <w:sz w:val="24"/>
          <w:szCs w:val="24"/>
          <w:u w:color="000000"/>
          <w:lang w:val="fr-FR"/>
        </w:rPr>
        <w:t>)</w:t>
      </w:r>
    </w:p>
    <w:p w14:paraId="652DEF15" w14:textId="4A491E52" w:rsidR="00FB11AC" w:rsidRPr="003B570D" w:rsidRDefault="003B570D"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lang w:val="fr-FR"/>
        </w:rPr>
      </w:pPr>
      <w:r w:rsidRPr="003B570D">
        <w:rPr>
          <w:rFonts w:ascii="Garamond" w:hAnsi="Garamond"/>
          <w:sz w:val="24"/>
          <w:szCs w:val="24"/>
          <w:u w:color="000000"/>
          <w:lang w:val="fr-FR"/>
        </w:rPr>
        <w:t xml:space="preserve">   </w:t>
      </w:r>
      <w:r w:rsidR="00FB11AC" w:rsidRPr="003B570D">
        <w:rPr>
          <w:rFonts w:ascii="Garamond" w:hAnsi="Garamond"/>
          <w:sz w:val="24"/>
          <w:szCs w:val="24"/>
          <w:u w:color="000000"/>
          <w:lang w:val="fr-FR"/>
        </w:rPr>
        <w:t>2020-pr</w:t>
      </w:r>
      <w:r w:rsidRPr="003B570D">
        <w:rPr>
          <w:rFonts w:ascii="Garamond" w:hAnsi="Garamond"/>
          <w:sz w:val="24"/>
          <w:szCs w:val="24"/>
          <w:u w:color="000000"/>
          <w:lang w:val="fr-FR"/>
        </w:rPr>
        <w:t>é</w:t>
      </w:r>
      <w:r w:rsidR="00FB11AC" w:rsidRPr="003B570D">
        <w:rPr>
          <w:rFonts w:ascii="Garamond" w:hAnsi="Garamond"/>
          <w:sz w:val="24"/>
          <w:szCs w:val="24"/>
          <w:u w:color="000000"/>
          <w:lang w:val="fr-FR"/>
        </w:rPr>
        <w:t>sent: “Ine</w:t>
      </w:r>
      <w:r w:rsidRPr="003B570D">
        <w:rPr>
          <w:rFonts w:ascii="Garamond" w:hAnsi="Garamond"/>
          <w:sz w:val="24"/>
          <w:szCs w:val="24"/>
          <w:u w:color="000000"/>
          <w:lang w:val="fr-FR"/>
        </w:rPr>
        <w:t>galités</w:t>
      </w:r>
      <w:r w:rsidR="00FB11AC" w:rsidRPr="003B570D">
        <w:rPr>
          <w:rFonts w:ascii="Garamond" w:hAnsi="Garamond"/>
          <w:sz w:val="24"/>
          <w:szCs w:val="24"/>
          <w:u w:color="000000"/>
          <w:lang w:val="fr-FR"/>
        </w:rPr>
        <w:t>”(</w:t>
      </w:r>
      <w:r w:rsidRPr="003B570D">
        <w:rPr>
          <w:rFonts w:ascii="Garamond" w:hAnsi="Garamond"/>
          <w:sz w:val="24"/>
          <w:szCs w:val="24"/>
          <w:u w:color="000000"/>
          <w:lang w:val="fr-FR"/>
        </w:rPr>
        <w:t>L2</w:t>
      </w:r>
      <w:r w:rsidR="002E49CF">
        <w:rPr>
          <w:rFonts w:ascii="Garamond" w:hAnsi="Garamond"/>
          <w:sz w:val="24"/>
          <w:szCs w:val="24"/>
          <w:u w:color="000000"/>
          <w:lang w:val="fr-FR"/>
        </w:rPr>
        <w:t xml:space="preserve"> – toutes disciplines</w:t>
      </w:r>
      <w:r w:rsidR="00FB11AC" w:rsidRPr="003B570D">
        <w:rPr>
          <w:rFonts w:ascii="Garamond" w:hAnsi="Garamond"/>
          <w:sz w:val="24"/>
          <w:szCs w:val="24"/>
          <w:u w:color="000000"/>
          <w:lang w:val="fr-FR"/>
        </w:rPr>
        <w:t xml:space="preserve">) </w:t>
      </w:r>
    </w:p>
    <w:p w14:paraId="2E39D637" w14:textId="335620DA" w:rsidR="00FB11AC" w:rsidRPr="002E49CF"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lang w:val="fr-FR"/>
        </w:rPr>
      </w:pPr>
      <w:r w:rsidRPr="002E49CF">
        <w:rPr>
          <w:rFonts w:ascii="Garamond" w:hAnsi="Garamond"/>
          <w:sz w:val="24"/>
          <w:szCs w:val="24"/>
          <w:u w:color="000000"/>
          <w:lang w:val="fr-FR"/>
        </w:rPr>
        <w:t xml:space="preserve">   </w:t>
      </w:r>
      <w:r w:rsidR="00FB11AC" w:rsidRPr="002E49CF">
        <w:rPr>
          <w:rFonts w:ascii="Garamond" w:hAnsi="Garamond"/>
          <w:sz w:val="24"/>
          <w:szCs w:val="24"/>
          <w:u w:color="000000"/>
          <w:lang w:val="fr-FR"/>
        </w:rPr>
        <w:t xml:space="preserve">2011-2020: </w:t>
      </w:r>
      <w:r w:rsidRPr="002E49CF">
        <w:rPr>
          <w:rFonts w:ascii="Garamond" w:hAnsi="Garamond"/>
          <w:sz w:val="24"/>
          <w:szCs w:val="24"/>
          <w:u w:color="000000"/>
          <w:lang w:val="fr-FR"/>
        </w:rPr>
        <w:t>M</w:t>
      </w:r>
      <w:r w:rsidR="00FB11AC" w:rsidRPr="002E49CF">
        <w:rPr>
          <w:rFonts w:ascii="Garamond" w:hAnsi="Garamond"/>
          <w:sz w:val="24"/>
          <w:szCs w:val="24"/>
          <w:u w:color="000000"/>
          <w:lang w:val="fr-FR"/>
        </w:rPr>
        <w:t>acro</w:t>
      </w:r>
      <w:r w:rsidRPr="002E49CF">
        <w:rPr>
          <w:rFonts w:ascii="Garamond" w:hAnsi="Garamond"/>
          <w:sz w:val="24"/>
          <w:szCs w:val="24"/>
          <w:u w:color="000000"/>
          <w:lang w:val="fr-FR"/>
        </w:rPr>
        <w:t>é</w:t>
      </w:r>
      <w:r w:rsidR="00FB11AC" w:rsidRPr="002E49CF">
        <w:rPr>
          <w:rFonts w:ascii="Garamond" w:hAnsi="Garamond"/>
          <w:sz w:val="24"/>
          <w:szCs w:val="24"/>
          <w:u w:color="000000"/>
          <w:lang w:val="fr-FR"/>
        </w:rPr>
        <w:t>conom</w:t>
      </w:r>
      <w:r w:rsidRPr="002E49CF">
        <w:rPr>
          <w:rFonts w:ascii="Garamond" w:hAnsi="Garamond"/>
          <w:sz w:val="24"/>
          <w:szCs w:val="24"/>
          <w:u w:color="000000"/>
          <w:lang w:val="fr-FR"/>
        </w:rPr>
        <w:t>ie</w:t>
      </w:r>
      <w:r w:rsidR="00FB11AC" w:rsidRPr="002E49CF">
        <w:rPr>
          <w:rFonts w:ascii="Garamond" w:hAnsi="Garamond"/>
          <w:sz w:val="24"/>
          <w:szCs w:val="24"/>
          <w:u w:color="000000"/>
          <w:lang w:val="fr-FR"/>
        </w:rPr>
        <w:t xml:space="preserve"> </w:t>
      </w:r>
      <w:r w:rsidRPr="002E49CF">
        <w:rPr>
          <w:rFonts w:ascii="Garamond" w:hAnsi="Garamond"/>
          <w:sz w:val="24"/>
          <w:szCs w:val="24"/>
          <w:u w:color="000000"/>
          <w:lang w:val="fr-FR"/>
        </w:rPr>
        <w:t>en français et en anglais</w:t>
      </w:r>
      <w:r w:rsidR="00FB11AC" w:rsidRPr="002E49CF">
        <w:rPr>
          <w:rFonts w:ascii="Garamond" w:hAnsi="Garamond"/>
          <w:sz w:val="24"/>
          <w:szCs w:val="24"/>
          <w:u w:color="000000"/>
          <w:lang w:val="fr-FR"/>
        </w:rPr>
        <w:t xml:space="preserve"> (</w:t>
      </w:r>
      <w:r>
        <w:rPr>
          <w:rFonts w:ascii="Garamond" w:hAnsi="Garamond"/>
          <w:sz w:val="24"/>
          <w:szCs w:val="24"/>
          <w:u w:color="000000"/>
          <w:lang w:val="fr-FR"/>
        </w:rPr>
        <w:t>L2</w:t>
      </w:r>
      <w:r w:rsidR="00FB11AC" w:rsidRPr="002E49CF">
        <w:rPr>
          <w:rFonts w:ascii="Garamond" w:hAnsi="Garamond"/>
          <w:sz w:val="24"/>
          <w:szCs w:val="24"/>
          <w:u w:color="000000"/>
          <w:lang w:val="fr-FR"/>
        </w:rPr>
        <w:t>);</w:t>
      </w:r>
    </w:p>
    <w:p w14:paraId="7BDBD0CC" w14:textId="22E2870F" w:rsidR="00FB11AC" w:rsidRPr="00071533"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lang w:val="fr-FR"/>
        </w:rPr>
      </w:pPr>
      <w:r w:rsidRPr="00BD6F06">
        <w:rPr>
          <w:rFonts w:ascii="Garamond" w:hAnsi="Garamond"/>
          <w:sz w:val="24"/>
          <w:szCs w:val="24"/>
          <w:u w:color="000000"/>
          <w:lang w:val="fr-FR"/>
        </w:rPr>
        <w:t xml:space="preserve">   </w:t>
      </w:r>
      <w:r w:rsidR="00FB11AC" w:rsidRPr="00071533">
        <w:rPr>
          <w:rFonts w:ascii="Garamond" w:hAnsi="Garamond"/>
          <w:sz w:val="24"/>
          <w:szCs w:val="24"/>
          <w:u w:color="000000"/>
          <w:lang w:val="fr-FR"/>
        </w:rPr>
        <w:t>2017-present: International Macroeconomics (</w:t>
      </w:r>
      <w:r w:rsidRPr="00071533">
        <w:rPr>
          <w:rFonts w:ascii="Garamond" w:hAnsi="Garamond"/>
          <w:sz w:val="24"/>
          <w:szCs w:val="24"/>
          <w:u w:color="000000"/>
          <w:lang w:val="fr-FR"/>
        </w:rPr>
        <w:t>L2 - Erasmus</w:t>
      </w:r>
      <w:r w:rsidR="00FB11AC" w:rsidRPr="00071533">
        <w:rPr>
          <w:rFonts w:ascii="Garamond" w:hAnsi="Garamond"/>
          <w:sz w:val="24"/>
          <w:szCs w:val="24"/>
          <w:u w:color="000000"/>
          <w:lang w:val="fr-FR"/>
        </w:rPr>
        <w:t>)</w:t>
      </w:r>
    </w:p>
    <w:p w14:paraId="3AE613A0" w14:textId="50A14491" w:rsidR="00FB11AC" w:rsidRPr="002E49CF"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lang w:val="fr-FR"/>
        </w:rPr>
      </w:pPr>
      <w:r w:rsidRPr="002E49CF">
        <w:rPr>
          <w:rFonts w:ascii="Garamond" w:hAnsi="Garamond"/>
          <w:sz w:val="24"/>
          <w:szCs w:val="24"/>
          <w:u w:color="000000"/>
          <w:lang w:val="fr-FR"/>
        </w:rPr>
        <w:t xml:space="preserve">   </w:t>
      </w:r>
      <w:r w:rsidR="00FB11AC" w:rsidRPr="002E49CF">
        <w:rPr>
          <w:rFonts w:ascii="Garamond" w:hAnsi="Garamond"/>
          <w:sz w:val="24"/>
          <w:szCs w:val="24"/>
          <w:u w:color="000000"/>
          <w:lang w:val="fr-FR"/>
        </w:rPr>
        <w:t>2011-pr</w:t>
      </w:r>
      <w:r w:rsidRPr="002E49CF">
        <w:rPr>
          <w:rFonts w:ascii="Garamond" w:hAnsi="Garamond"/>
          <w:sz w:val="24"/>
          <w:szCs w:val="24"/>
          <w:u w:color="000000"/>
          <w:lang w:val="fr-FR"/>
        </w:rPr>
        <w:t>é</w:t>
      </w:r>
      <w:r w:rsidR="00FB11AC" w:rsidRPr="002E49CF">
        <w:rPr>
          <w:rFonts w:ascii="Garamond" w:hAnsi="Garamond"/>
          <w:sz w:val="24"/>
          <w:szCs w:val="24"/>
          <w:u w:color="000000"/>
          <w:lang w:val="fr-FR"/>
        </w:rPr>
        <w:t>sent: Princip</w:t>
      </w:r>
      <w:r w:rsidRPr="002E49CF">
        <w:rPr>
          <w:rFonts w:ascii="Garamond" w:hAnsi="Garamond"/>
          <w:sz w:val="24"/>
          <w:szCs w:val="24"/>
          <w:u w:color="000000"/>
          <w:lang w:val="fr-FR"/>
        </w:rPr>
        <w:t xml:space="preserve">es de macroéconomie </w:t>
      </w:r>
      <w:r w:rsidR="00FB11AC" w:rsidRPr="002E49CF">
        <w:rPr>
          <w:rFonts w:ascii="Garamond" w:hAnsi="Garamond"/>
          <w:sz w:val="24"/>
          <w:szCs w:val="24"/>
          <w:u w:color="000000"/>
          <w:lang w:val="fr-FR"/>
        </w:rPr>
        <w:t>(</w:t>
      </w:r>
      <w:r w:rsidRPr="002E49CF">
        <w:rPr>
          <w:rFonts w:ascii="Garamond" w:hAnsi="Garamond"/>
          <w:sz w:val="24"/>
          <w:szCs w:val="24"/>
          <w:u w:color="000000"/>
          <w:lang w:val="fr-FR"/>
        </w:rPr>
        <w:t>L</w:t>
      </w:r>
      <w:r>
        <w:rPr>
          <w:rFonts w:ascii="Garamond" w:hAnsi="Garamond"/>
          <w:sz w:val="24"/>
          <w:szCs w:val="24"/>
          <w:u w:color="000000"/>
          <w:lang w:val="fr-FR"/>
        </w:rPr>
        <w:t>1)</w:t>
      </w:r>
    </w:p>
    <w:p w14:paraId="278BC229" w14:textId="77777777" w:rsidR="00FB11AC" w:rsidRPr="002E49CF"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10"/>
          <w:szCs w:val="10"/>
          <w:u w:color="000000"/>
          <w:lang w:val="fr-FR"/>
        </w:rPr>
      </w:pPr>
    </w:p>
    <w:p w14:paraId="37A45AFD" w14:textId="77777777" w:rsidR="00FB11AC" w:rsidRPr="008D61B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Garamond" w:eastAsia="Tahoma" w:hAnsi="Garamond" w:cs="Tahoma"/>
          <w:sz w:val="24"/>
          <w:szCs w:val="24"/>
          <w:u w:color="000000"/>
        </w:rPr>
      </w:pPr>
      <w:r w:rsidRPr="008D61BC">
        <w:rPr>
          <w:rFonts w:ascii="Garamond" w:hAnsi="Garamond"/>
          <w:sz w:val="24"/>
          <w:szCs w:val="24"/>
          <w:u w:val="single" w:color="000000"/>
        </w:rPr>
        <w:t>ESSEC Business School:</w:t>
      </w:r>
    </w:p>
    <w:p w14:paraId="37436950" w14:textId="4C94227E" w:rsidR="00FB11AC" w:rsidRPr="008D61BC"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rPr>
      </w:pPr>
      <w:r>
        <w:rPr>
          <w:rFonts w:ascii="Garamond" w:hAnsi="Garamond"/>
          <w:sz w:val="24"/>
          <w:szCs w:val="24"/>
          <w:u w:color="000000"/>
          <w:lang w:val="pt-PT"/>
        </w:rPr>
        <w:t xml:space="preserve">   </w:t>
      </w:r>
      <w:r w:rsidR="00FB11AC" w:rsidRPr="008D61BC">
        <w:rPr>
          <w:rFonts w:ascii="Garamond" w:hAnsi="Garamond"/>
          <w:sz w:val="24"/>
          <w:szCs w:val="24"/>
          <w:u w:color="000000"/>
          <w:lang w:val="pt-PT"/>
        </w:rPr>
        <w:t>2018-pr</w:t>
      </w:r>
      <w:r>
        <w:rPr>
          <w:rFonts w:ascii="Garamond" w:hAnsi="Garamond"/>
          <w:sz w:val="24"/>
          <w:szCs w:val="24"/>
          <w:u w:color="000000"/>
          <w:lang w:val="pt-PT"/>
        </w:rPr>
        <w:t>é</w:t>
      </w:r>
      <w:r w:rsidR="00FB11AC" w:rsidRPr="008D61BC">
        <w:rPr>
          <w:rFonts w:ascii="Garamond" w:hAnsi="Garamond"/>
          <w:sz w:val="24"/>
          <w:szCs w:val="24"/>
          <w:u w:color="000000"/>
          <w:lang w:val="pt-PT"/>
        </w:rPr>
        <w:t>sent</w:t>
      </w:r>
      <w:r w:rsidR="00FB11AC" w:rsidRPr="008D61BC">
        <w:rPr>
          <w:rFonts w:ascii="Garamond" w:hAnsi="Garamond"/>
          <w:sz w:val="24"/>
          <w:szCs w:val="24"/>
          <w:u w:color="000000"/>
        </w:rPr>
        <w:t>: DSGE and Financial Frictions (PhD)</w:t>
      </w:r>
    </w:p>
    <w:p w14:paraId="302BEDE4" w14:textId="77777777" w:rsidR="00FB11AC" w:rsidRPr="008D61B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10"/>
          <w:szCs w:val="10"/>
          <w:u w:color="000000"/>
        </w:rPr>
      </w:pPr>
    </w:p>
    <w:p w14:paraId="48F0644E" w14:textId="77777777" w:rsidR="008169DB" w:rsidRDefault="008169DB"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sz w:val="24"/>
          <w:szCs w:val="24"/>
          <w:u w:val="single" w:color="000000"/>
        </w:rPr>
      </w:pPr>
    </w:p>
    <w:p w14:paraId="70E9E314" w14:textId="77777777" w:rsidR="008169DB" w:rsidRDefault="008169DB"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sz w:val="24"/>
          <w:szCs w:val="24"/>
          <w:u w:val="single" w:color="000000"/>
        </w:rPr>
      </w:pPr>
    </w:p>
    <w:p w14:paraId="00141601" w14:textId="77777777" w:rsidR="008169DB" w:rsidRDefault="008169DB"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sz w:val="24"/>
          <w:szCs w:val="24"/>
          <w:u w:val="single" w:color="000000"/>
        </w:rPr>
      </w:pPr>
    </w:p>
    <w:p w14:paraId="205216C7" w14:textId="57B9703F" w:rsidR="00FB11AC" w:rsidRPr="008D61B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val="single" w:color="000000"/>
        </w:rPr>
      </w:pPr>
      <w:r w:rsidRPr="008D61BC">
        <w:rPr>
          <w:rFonts w:ascii="Garamond" w:hAnsi="Garamond"/>
          <w:sz w:val="24"/>
          <w:szCs w:val="24"/>
          <w:u w:val="single" w:color="000000"/>
        </w:rPr>
        <w:lastRenderedPageBreak/>
        <w:t>IESEG Business School:</w:t>
      </w:r>
    </w:p>
    <w:p w14:paraId="084086B2" w14:textId="4C658C59" w:rsidR="00FB11AC" w:rsidRPr="008D61BC"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rPr>
      </w:pPr>
      <w:r>
        <w:rPr>
          <w:rFonts w:ascii="Garamond" w:hAnsi="Garamond"/>
          <w:sz w:val="24"/>
          <w:szCs w:val="24"/>
          <w:u w:color="000000"/>
        </w:rPr>
        <w:t xml:space="preserve">   </w:t>
      </w:r>
      <w:r w:rsidR="00FB11AC" w:rsidRPr="008D61BC">
        <w:rPr>
          <w:rFonts w:ascii="Garamond" w:hAnsi="Garamond"/>
          <w:sz w:val="24"/>
          <w:szCs w:val="24"/>
          <w:u w:color="000000"/>
        </w:rPr>
        <w:t>2025-pr</w:t>
      </w:r>
      <w:r>
        <w:rPr>
          <w:rFonts w:ascii="Garamond" w:hAnsi="Garamond"/>
          <w:sz w:val="24"/>
          <w:szCs w:val="24"/>
          <w:u w:color="000000"/>
        </w:rPr>
        <w:t>é</w:t>
      </w:r>
      <w:r w:rsidR="00FB11AC" w:rsidRPr="008D61BC">
        <w:rPr>
          <w:rFonts w:ascii="Garamond" w:hAnsi="Garamond"/>
          <w:sz w:val="24"/>
          <w:szCs w:val="24"/>
          <w:u w:color="000000"/>
        </w:rPr>
        <w:t xml:space="preserve">sent: Intermediate Econometrics and Data Analysis </w:t>
      </w:r>
      <w:r w:rsidR="00DF5DAE">
        <w:rPr>
          <w:rFonts w:ascii="Garamond" w:hAnsi="Garamond"/>
          <w:sz w:val="24"/>
          <w:szCs w:val="24"/>
          <w:u w:color="000000"/>
        </w:rPr>
        <w:t xml:space="preserve">in Python </w:t>
      </w:r>
      <w:r w:rsidR="00FB11AC" w:rsidRPr="008D61BC">
        <w:rPr>
          <w:rFonts w:ascii="Garamond" w:hAnsi="Garamond"/>
          <w:sz w:val="24"/>
          <w:szCs w:val="24"/>
          <w:u w:color="000000"/>
        </w:rPr>
        <w:t>(</w:t>
      </w:r>
      <w:r>
        <w:rPr>
          <w:rFonts w:ascii="Garamond" w:hAnsi="Garamond"/>
          <w:sz w:val="24"/>
          <w:szCs w:val="24"/>
          <w:u w:color="000000"/>
        </w:rPr>
        <w:t>Licence</w:t>
      </w:r>
      <w:r w:rsidR="00FB11AC" w:rsidRPr="008D61BC">
        <w:rPr>
          <w:rFonts w:ascii="Garamond" w:hAnsi="Garamond"/>
          <w:sz w:val="24"/>
          <w:szCs w:val="24"/>
          <w:u w:color="000000"/>
        </w:rPr>
        <w:t>)</w:t>
      </w:r>
    </w:p>
    <w:p w14:paraId="2E7C0932" w14:textId="77777777" w:rsidR="00FB11AC" w:rsidRPr="008D61B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10"/>
          <w:szCs w:val="10"/>
          <w:u w:color="000000"/>
        </w:rPr>
      </w:pPr>
    </w:p>
    <w:p w14:paraId="67799549" w14:textId="77777777" w:rsidR="00FB11AC" w:rsidRPr="008D61B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Garamond" w:eastAsia="Tahoma" w:hAnsi="Garamond" w:cs="Tahoma"/>
          <w:sz w:val="24"/>
          <w:szCs w:val="24"/>
          <w:u w:color="000000"/>
          <w:lang w:val="fr-FR"/>
        </w:rPr>
      </w:pPr>
      <w:r w:rsidRPr="008D61BC">
        <w:rPr>
          <w:rFonts w:ascii="Garamond" w:hAnsi="Garamond"/>
          <w:sz w:val="24"/>
          <w:szCs w:val="24"/>
          <w:u w:val="single" w:color="000000"/>
          <w:lang w:val="fr-FR"/>
        </w:rPr>
        <w:t>Sciences-Po Saint-Germain en Laye:</w:t>
      </w:r>
    </w:p>
    <w:p w14:paraId="3E60EE5B" w14:textId="57B7B968" w:rsidR="00FB11AC" w:rsidRPr="008D61BC"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rPr>
      </w:pPr>
      <w:r w:rsidRPr="00BD6F06">
        <w:rPr>
          <w:rFonts w:ascii="Garamond" w:hAnsi="Garamond"/>
          <w:sz w:val="24"/>
          <w:szCs w:val="24"/>
          <w:u w:color="000000"/>
          <w:lang w:val="fr-FR"/>
        </w:rPr>
        <w:t xml:space="preserve">   </w:t>
      </w:r>
      <w:r w:rsidR="00FB11AC" w:rsidRPr="008D61BC">
        <w:rPr>
          <w:rFonts w:ascii="Garamond" w:hAnsi="Garamond"/>
          <w:sz w:val="24"/>
          <w:szCs w:val="24"/>
          <w:u w:color="000000"/>
        </w:rPr>
        <w:t>2018-2020: Inequalities in Contemporary Societies (</w:t>
      </w:r>
      <w:r>
        <w:rPr>
          <w:rFonts w:ascii="Garamond" w:hAnsi="Garamond"/>
          <w:sz w:val="24"/>
          <w:szCs w:val="24"/>
          <w:u w:color="000000"/>
        </w:rPr>
        <w:t>L4</w:t>
      </w:r>
      <w:r w:rsidR="00FB11AC" w:rsidRPr="008D61BC">
        <w:rPr>
          <w:rFonts w:ascii="Garamond" w:hAnsi="Garamond"/>
          <w:sz w:val="24"/>
          <w:szCs w:val="24"/>
          <w:u w:color="000000"/>
        </w:rPr>
        <w:t>)</w:t>
      </w:r>
    </w:p>
    <w:p w14:paraId="7E54CFBB" w14:textId="77777777" w:rsidR="00FB11AC" w:rsidRPr="002E49CF"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10"/>
          <w:szCs w:val="10"/>
          <w:u w:color="000000"/>
        </w:rPr>
      </w:pPr>
    </w:p>
    <w:p w14:paraId="16B23C83" w14:textId="77777777" w:rsidR="00FB11AC" w:rsidRPr="008D61B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Garamond" w:eastAsia="Tahoma" w:hAnsi="Garamond" w:cs="Tahoma"/>
          <w:sz w:val="24"/>
          <w:szCs w:val="24"/>
          <w:u w:color="000000"/>
        </w:rPr>
      </w:pPr>
      <w:r w:rsidRPr="008D61BC">
        <w:rPr>
          <w:rFonts w:ascii="Garamond" w:hAnsi="Garamond"/>
          <w:sz w:val="24"/>
          <w:szCs w:val="24"/>
          <w:u w:val="single" w:color="000000"/>
        </w:rPr>
        <w:t xml:space="preserve">Paris School of Economics: </w:t>
      </w:r>
    </w:p>
    <w:p w14:paraId="11D713E2" w14:textId="0A5C611D" w:rsidR="002E49CF" w:rsidRPr="00E123D9"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rPr>
      </w:pPr>
      <w:r>
        <w:rPr>
          <w:rFonts w:ascii="Garamond" w:hAnsi="Garamond"/>
          <w:sz w:val="24"/>
          <w:szCs w:val="24"/>
          <w:u w:color="000000"/>
        </w:rPr>
        <w:t xml:space="preserve">   </w:t>
      </w:r>
      <w:r w:rsidR="00FB11AC" w:rsidRPr="008D61BC">
        <w:rPr>
          <w:rFonts w:ascii="Garamond" w:hAnsi="Garamond"/>
          <w:sz w:val="24"/>
          <w:szCs w:val="24"/>
          <w:u w:color="000000"/>
        </w:rPr>
        <w:t>2009-2011: Economics of the Family (Master APE2); International Trade (Master APE2)</w:t>
      </w:r>
    </w:p>
    <w:p w14:paraId="548ECA68" w14:textId="77777777" w:rsidR="00FB11AC" w:rsidRPr="008D61B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one"/>
          <w:rFonts w:ascii="Garamond" w:eastAsia="Tahoma" w:hAnsi="Garamond" w:cs="Tahoma"/>
          <w:sz w:val="24"/>
          <w:szCs w:val="24"/>
          <w:u w:color="000000"/>
        </w:rPr>
      </w:pPr>
      <w:r w:rsidRPr="008D61BC">
        <w:rPr>
          <w:rFonts w:ascii="Garamond" w:hAnsi="Garamond"/>
          <w:sz w:val="24"/>
          <w:szCs w:val="24"/>
          <w:u w:val="single" w:color="000000"/>
        </w:rPr>
        <w:t xml:space="preserve">University of Minnesota: </w:t>
      </w:r>
    </w:p>
    <w:p w14:paraId="04F7E4F5" w14:textId="4778238E" w:rsidR="00FB11AC" w:rsidRPr="008D61BC"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rPr>
      </w:pPr>
      <w:r>
        <w:rPr>
          <w:rFonts w:ascii="Garamond" w:hAnsi="Garamond"/>
          <w:sz w:val="24"/>
          <w:szCs w:val="24"/>
          <w:u w:color="000000"/>
        </w:rPr>
        <w:t xml:space="preserve">   </w:t>
      </w:r>
      <w:r w:rsidR="00FB11AC" w:rsidRPr="008D61BC">
        <w:rPr>
          <w:rFonts w:ascii="Garamond" w:hAnsi="Garamond"/>
          <w:sz w:val="24"/>
          <w:szCs w:val="24"/>
          <w:u w:color="000000"/>
        </w:rPr>
        <w:t xml:space="preserve">2004-2005: </w:t>
      </w:r>
      <w:r>
        <w:rPr>
          <w:rFonts w:ascii="Garamond" w:hAnsi="Garamond"/>
          <w:sz w:val="24"/>
          <w:szCs w:val="24"/>
          <w:u w:color="000000"/>
        </w:rPr>
        <w:t>ATER</w:t>
      </w:r>
      <w:r w:rsidR="00FB11AC" w:rsidRPr="008D61BC">
        <w:rPr>
          <w:rFonts w:ascii="Garamond" w:hAnsi="Garamond"/>
          <w:sz w:val="24"/>
          <w:szCs w:val="24"/>
          <w:u w:color="000000"/>
        </w:rPr>
        <w:t xml:space="preserve"> Principles of Microeconomics</w:t>
      </w:r>
    </w:p>
    <w:p w14:paraId="35173112" w14:textId="0B31BF19" w:rsidR="00FB11AC" w:rsidRPr="008D61BC"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rPr>
      </w:pPr>
      <w:r>
        <w:rPr>
          <w:rFonts w:ascii="Garamond" w:hAnsi="Garamond"/>
          <w:sz w:val="24"/>
          <w:szCs w:val="24"/>
          <w:u w:color="000000"/>
        </w:rPr>
        <w:t xml:space="preserve">   </w:t>
      </w:r>
      <w:r w:rsidR="00FB11AC" w:rsidRPr="008D61BC">
        <w:rPr>
          <w:rFonts w:ascii="Garamond" w:hAnsi="Garamond"/>
          <w:sz w:val="24"/>
          <w:szCs w:val="24"/>
          <w:u w:color="000000"/>
        </w:rPr>
        <w:t>2005-2009: Principles of Macroeconomics; Principles of Econometrics; Development Economics.</w:t>
      </w:r>
    </w:p>
    <w:p w14:paraId="55C23D81" w14:textId="77777777" w:rsidR="00FB11AC" w:rsidRPr="008D61B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sz w:val="24"/>
          <w:szCs w:val="24"/>
          <w:u w:color="000000"/>
        </w:rPr>
      </w:pPr>
    </w:p>
    <w:p w14:paraId="17BE6006" w14:textId="7999495A" w:rsidR="00FB11AC" w:rsidRPr="002E49CF"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b/>
          <w:bCs/>
          <w:sz w:val="24"/>
          <w:szCs w:val="24"/>
          <w:lang w:val="fr-FR"/>
        </w:rPr>
      </w:pPr>
      <w:r w:rsidRPr="002E49CF">
        <w:rPr>
          <w:rFonts w:ascii="Garamond" w:hAnsi="Garamond"/>
          <w:b/>
          <w:bCs/>
          <w:sz w:val="24"/>
          <w:szCs w:val="24"/>
          <w:lang w:val="fr-FR"/>
        </w:rPr>
        <w:t>Encadrement de thèses de doctorat</w:t>
      </w:r>
    </w:p>
    <w:tbl>
      <w:tblPr>
        <w:tblW w:w="9512" w:type="dxa"/>
        <w:tblInd w:w="108" w:type="dxa"/>
        <w:shd w:val="clear" w:color="auto" w:fill="CED7E7"/>
        <w:tblLayout w:type="fixed"/>
        <w:tblLook w:val="04A0" w:firstRow="1" w:lastRow="0" w:firstColumn="1" w:lastColumn="0" w:noHBand="0" w:noVBand="1"/>
      </w:tblPr>
      <w:tblGrid>
        <w:gridCol w:w="9512"/>
      </w:tblGrid>
      <w:tr w:rsidR="00FB11AC" w:rsidRPr="00B726D4" w14:paraId="44DB3711" w14:textId="77777777" w:rsidTr="00B264E3">
        <w:trPr>
          <w:trHeight w:val="580"/>
        </w:trPr>
        <w:tc>
          <w:tcPr>
            <w:tcW w:w="9512" w:type="dxa"/>
            <w:shd w:val="clear" w:color="auto" w:fill="FEFFFF"/>
            <w:tcMar>
              <w:top w:w="0" w:type="dxa"/>
              <w:left w:w="0" w:type="dxa"/>
              <w:bottom w:w="0" w:type="dxa"/>
              <w:right w:w="0" w:type="dxa"/>
            </w:tcMar>
          </w:tcPr>
          <w:p w14:paraId="7D7677B4" w14:textId="5CEABF17" w:rsidR="00FB11AC" w:rsidRPr="002E49CF" w:rsidRDefault="00FB11AC" w:rsidP="00EC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0"/>
              <w:rPr>
                <w:rFonts w:ascii="Garamond" w:hAnsi="Garamond"/>
                <w:color w:val="000000" w:themeColor="text1"/>
                <w:lang w:val="fr-FR"/>
              </w:rPr>
            </w:pPr>
            <w:hyperlink r:id="rId52" w:history="1">
              <w:r w:rsidRPr="00BD6F06">
                <w:rPr>
                  <w:rStyle w:val="Hyperlink0"/>
                  <w:rFonts w:ascii="Garamond" w:eastAsia="Cambria" w:hAnsi="Garamond" w:cs="Cambria"/>
                  <w:i/>
                  <w:iCs/>
                  <w:color w:val="000000" w:themeColor="text1"/>
                  <w:u w:val="none"/>
                  <w:lang w:val="fr-FR"/>
                  <w14:textOutline w14:w="0" w14:cap="flat" w14:cmpd="sng" w14:algn="ctr">
                    <w14:noFill/>
                    <w14:prstDash w14:val="solid"/>
                    <w14:bevel/>
                  </w14:textOutline>
                </w:rPr>
                <w:t>Margaux Suteau</w:t>
              </w:r>
            </w:hyperlink>
            <w:r w:rsidRPr="00BD6F06">
              <w:rPr>
                <w:rFonts w:ascii="Garamond" w:eastAsia="Cambria" w:hAnsi="Garamond" w:cs="Cambria"/>
                <w:color w:val="000000" w:themeColor="text1"/>
                <w:lang w:val="fr-FR"/>
                <w14:textOutline w14:w="0" w14:cap="flat" w14:cmpd="sng" w14:algn="ctr">
                  <w14:noFill/>
                  <w14:prstDash w14:val="solid"/>
                  <w14:bevel/>
                </w14:textOutline>
              </w:rPr>
              <w:t xml:space="preserve"> (2023). </w:t>
            </w:r>
            <w:r w:rsidR="002E49CF" w:rsidRPr="002E49CF">
              <w:rPr>
                <w:rFonts w:ascii="Garamond" w:hAnsi="Garamond"/>
                <w:color w:val="000000"/>
                <w:lang w:val="fr-FR"/>
              </w:rPr>
              <w:t>Actuellement Fellow à la London School of Economics and Political Science, Département de politique sociale.</w:t>
            </w:r>
          </w:p>
        </w:tc>
      </w:tr>
    </w:tbl>
    <w:p w14:paraId="28DC58A0" w14:textId="77777777" w:rsidR="00FB11AC" w:rsidRPr="002E49CF"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lang w:val="fr-FR"/>
        </w:rPr>
      </w:pPr>
    </w:p>
    <w:p w14:paraId="2840B69C" w14:textId="5280EBF3" w:rsidR="00FB11AC" w:rsidRPr="002E49CF"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b/>
          <w:bCs/>
          <w:sz w:val="24"/>
          <w:szCs w:val="24"/>
        </w:rPr>
      </w:pPr>
      <w:r w:rsidRPr="002E49CF">
        <w:rPr>
          <w:rFonts w:ascii="Garamond" w:hAnsi="Garamond"/>
          <w:b/>
          <w:bCs/>
          <w:sz w:val="24"/>
          <w:szCs w:val="24"/>
        </w:rPr>
        <w:t>Séminaires/Discussions invitées</w:t>
      </w:r>
    </w:p>
    <w:tbl>
      <w:tblPr>
        <w:tblW w:w="9422" w:type="dxa"/>
        <w:tblInd w:w="108" w:type="dxa"/>
        <w:shd w:val="clear" w:color="auto" w:fill="CED7E7"/>
        <w:tblLayout w:type="fixed"/>
        <w:tblLook w:val="04A0" w:firstRow="1" w:lastRow="0" w:firstColumn="1" w:lastColumn="0" w:noHBand="0" w:noVBand="1"/>
      </w:tblPr>
      <w:tblGrid>
        <w:gridCol w:w="789"/>
        <w:gridCol w:w="8633"/>
      </w:tblGrid>
      <w:tr w:rsidR="00FB11AC" w:rsidRPr="008D61BC" w14:paraId="4369E5A3" w14:textId="77777777" w:rsidTr="00B264E3">
        <w:trPr>
          <w:trHeight w:val="300"/>
        </w:trPr>
        <w:tc>
          <w:tcPr>
            <w:tcW w:w="789" w:type="dxa"/>
            <w:tcMar>
              <w:top w:w="0" w:type="dxa"/>
              <w:left w:w="0" w:type="dxa"/>
              <w:bottom w:w="0" w:type="dxa"/>
              <w:right w:w="0" w:type="dxa"/>
            </w:tcMar>
          </w:tcPr>
          <w:p w14:paraId="55AA5942"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2025</w:t>
            </w:r>
          </w:p>
        </w:tc>
        <w:tc>
          <w:tcPr>
            <w:tcW w:w="8633" w:type="dxa"/>
            <w:tcMar>
              <w:top w:w="0" w:type="dxa"/>
              <w:left w:w="0" w:type="dxa"/>
              <w:bottom w:w="0" w:type="dxa"/>
              <w:right w:w="0" w:type="dxa"/>
            </w:tcMar>
          </w:tcPr>
          <w:p w14:paraId="032F29F9"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8D61BC">
              <w:rPr>
                <w:rFonts w:ascii="Garamond" w:hAnsi="Garamond"/>
                <w:sz w:val="24"/>
                <w:szCs w:val="24"/>
              </w:rPr>
              <w:t>Université Paris-Saclay (RITM)</w:t>
            </w:r>
          </w:p>
        </w:tc>
      </w:tr>
      <w:tr w:rsidR="00FB11AC" w:rsidRPr="00B726D4" w14:paraId="088B2FA6" w14:textId="77777777" w:rsidTr="00B264E3">
        <w:trPr>
          <w:trHeight w:val="300"/>
        </w:trPr>
        <w:tc>
          <w:tcPr>
            <w:tcW w:w="789" w:type="dxa"/>
            <w:tcMar>
              <w:top w:w="0" w:type="dxa"/>
              <w:left w:w="0" w:type="dxa"/>
              <w:bottom w:w="0" w:type="dxa"/>
              <w:right w:w="0" w:type="dxa"/>
            </w:tcMar>
          </w:tcPr>
          <w:p w14:paraId="509B7030"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2024</w:t>
            </w:r>
          </w:p>
        </w:tc>
        <w:tc>
          <w:tcPr>
            <w:tcW w:w="8633" w:type="dxa"/>
            <w:tcMar>
              <w:top w:w="0" w:type="dxa"/>
              <w:left w:w="0" w:type="dxa"/>
              <w:bottom w:w="0" w:type="dxa"/>
              <w:right w:w="0" w:type="dxa"/>
            </w:tcMar>
          </w:tcPr>
          <w:p w14:paraId="762BC756"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lang w:val="fr-FR"/>
              </w:rPr>
            </w:pPr>
            <w:r w:rsidRPr="008D61BC">
              <w:rPr>
                <w:rFonts w:ascii="Garamond" w:hAnsi="Garamond"/>
                <w:sz w:val="24"/>
                <w:szCs w:val="24"/>
                <w:lang w:val="fr-FR"/>
              </w:rPr>
              <w:t>Université de Rennes; Babeş-Bolyai University</w:t>
            </w:r>
          </w:p>
        </w:tc>
      </w:tr>
      <w:tr w:rsidR="00FB11AC" w:rsidRPr="008D61BC" w14:paraId="002FA0F7" w14:textId="77777777" w:rsidTr="00B264E3">
        <w:trPr>
          <w:trHeight w:val="614"/>
        </w:trPr>
        <w:tc>
          <w:tcPr>
            <w:tcW w:w="789" w:type="dxa"/>
            <w:tcMar>
              <w:top w:w="0" w:type="dxa"/>
              <w:left w:w="0" w:type="dxa"/>
              <w:bottom w:w="0" w:type="dxa"/>
              <w:right w:w="0" w:type="dxa"/>
            </w:tcMar>
          </w:tcPr>
          <w:p w14:paraId="5EAF9B17"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2023</w:t>
            </w:r>
          </w:p>
        </w:tc>
        <w:tc>
          <w:tcPr>
            <w:tcW w:w="8633" w:type="dxa"/>
            <w:tcMar>
              <w:top w:w="0" w:type="dxa"/>
              <w:left w:w="0" w:type="dxa"/>
              <w:bottom w:w="0" w:type="dxa"/>
              <w:right w:w="0" w:type="dxa"/>
            </w:tcMar>
          </w:tcPr>
          <w:p w14:paraId="11DDAC82"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8D61BC">
              <w:rPr>
                <w:rFonts w:ascii="Garamond" w:hAnsi="Garamond"/>
                <w:sz w:val="24"/>
                <w:szCs w:val="24"/>
              </w:rPr>
              <w:t>EconomiX (Université de Nanterre); International Workshop on Migration and Family organisé par IESEG (discussant)</w:t>
            </w:r>
          </w:p>
        </w:tc>
      </w:tr>
      <w:tr w:rsidR="00FB11AC" w:rsidRPr="008D61BC" w14:paraId="0A138525" w14:textId="77777777" w:rsidTr="00B264E3">
        <w:trPr>
          <w:trHeight w:val="300"/>
        </w:trPr>
        <w:tc>
          <w:tcPr>
            <w:tcW w:w="789" w:type="dxa"/>
            <w:tcMar>
              <w:top w:w="0" w:type="dxa"/>
              <w:left w:w="0" w:type="dxa"/>
              <w:bottom w:w="0" w:type="dxa"/>
              <w:right w:w="0" w:type="dxa"/>
            </w:tcMar>
          </w:tcPr>
          <w:p w14:paraId="3E3EDDE0"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2020</w:t>
            </w:r>
          </w:p>
        </w:tc>
        <w:tc>
          <w:tcPr>
            <w:tcW w:w="8633" w:type="dxa"/>
            <w:tcMar>
              <w:top w:w="0" w:type="dxa"/>
              <w:left w:w="0" w:type="dxa"/>
              <w:bottom w:w="0" w:type="dxa"/>
              <w:right w:w="0" w:type="dxa"/>
            </w:tcMar>
          </w:tcPr>
          <w:p w14:paraId="0CD2B26C"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8D61BC">
              <w:rPr>
                <w:rFonts w:ascii="Garamond" w:hAnsi="Garamond"/>
                <w:sz w:val="24"/>
                <w:szCs w:val="24"/>
              </w:rPr>
              <w:t>OFCE (Science Po) Lunch Seminar</w:t>
            </w:r>
          </w:p>
        </w:tc>
      </w:tr>
      <w:tr w:rsidR="00FB11AC" w:rsidRPr="008D61BC" w14:paraId="036386AE" w14:textId="77777777" w:rsidTr="00B264E3">
        <w:trPr>
          <w:trHeight w:val="357"/>
        </w:trPr>
        <w:tc>
          <w:tcPr>
            <w:tcW w:w="789" w:type="dxa"/>
            <w:tcMar>
              <w:top w:w="0" w:type="dxa"/>
              <w:left w:w="0" w:type="dxa"/>
              <w:bottom w:w="0" w:type="dxa"/>
              <w:right w:w="0" w:type="dxa"/>
            </w:tcMar>
          </w:tcPr>
          <w:p w14:paraId="29E7A0DA"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2019</w:t>
            </w:r>
          </w:p>
        </w:tc>
        <w:tc>
          <w:tcPr>
            <w:tcW w:w="8633" w:type="dxa"/>
            <w:tcMar>
              <w:top w:w="0" w:type="dxa"/>
              <w:left w:w="0" w:type="dxa"/>
              <w:bottom w:w="0" w:type="dxa"/>
              <w:right w:w="0" w:type="dxa"/>
            </w:tcMar>
          </w:tcPr>
          <w:p w14:paraId="36129ED1"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8D61BC">
              <w:rPr>
                <w:rFonts w:ascii="Garamond" w:hAnsi="Garamond"/>
                <w:sz w:val="24"/>
                <w:szCs w:val="24"/>
              </w:rPr>
              <w:t>Economic History Seminar at Northwestern University; Università di Sassari (Erasmus+)</w:t>
            </w:r>
          </w:p>
        </w:tc>
      </w:tr>
      <w:tr w:rsidR="00FB11AC" w:rsidRPr="008D61BC" w14:paraId="1D6DD66C" w14:textId="77777777" w:rsidTr="00B264E3">
        <w:trPr>
          <w:trHeight w:val="580"/>
        </w:trPr>
        <w:tc>
          <w:tcPr>
            <w:tcW w:w="789" w:type="dxa"/>
            <w:tcMar>
              <w:top w:w="0" w:type="dxa"/>
              <w:left w:w="0" w:type="dxa"/>
              <w:bottom w:w="0" w:type="dxa"/>
              <w:right w:w="0" w:type="dxa"/>
            </w:tcMar>
          </w:tcPr>
          <w:p w14:paraId="1C327105"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2018</w:t>
            </w:r>
          </w:p>
        </w:tc>
        <w:tc>
          <w:tcPr>
            <w:tcW w:w="8633" w:type="dxa"/>
            <w:tcMar>
              <w:top w:w="0" w:type="dxa"/>
              <w:left w:w="0" w:type="dxa"/>
              <w:bottom w:w="0" w:type="dxa"/>
              <w:right w:w="0" w:type="dxa"/>
            </w:tcMar>
          </w:tcPr>
          <w:p w14:paraId="56267BF2"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8D61BC">
              <w:rPr>
                <w:rStyle w:val="None"/>
                <w:rFonts w:ascii="Garamond" w:hAnsi="Garamond"/>
                <w:sz w:val="24"/>
                <w:szCs w:val="24"/>
                <w:shd w:val="clear" w:color="auto" w:fill="FFFFFF"/>
              </w:rPr>
              <w:t>International Economics and Labor Markets, Paris I; Economic History Association Meeting, Montreal (discussant); Universit</w:t>
            </w:r>
            <w:r w:rsidRPr="008D61BC">
              <w:rPr>
                <w:rStyle w:val="None"/>
                <w:rFonts w:ascii="Garamond" w:hAnsi="Garamond"/>
                <w:sz w:val="24"/>
                <w:szCs w:val="24"/>
                <w:shd w:val="clear" w:color="auto" w:fill="FFFFFF"/>
                <w:lang w:val="fr-FR"/>
              </w:rPr>
              <w:t xml:space="preserve">é </w:t>
            </w:r>
            <w:r w:rsidRPr="008D61BC">
              <w:rPr>
                <w:rStyle w:val="None"/>
                <w:rFonts w:ascii="Garamond" w:hAnsi="Garamond"/>
                <w:sz w:val="24"/>
                <w:szCs w:val="24"/>
                <w:shd w:val="clear" w:color="auto" w:fill="FFFFFF"/>
                <w:lang w:val="pt-PT"/>
              </w:rPr>
              <w:t>Paris Est Cr</w:t>
            </w:r>
            <w:r w:rsidRPr="008D61BC">
              <w:rPr>
                <w:rStyle w:val="None"/>
                <w:rFonts w:ascii="Garamond" w:hAnsi="Garamond"/>
                <w:sz w:val="24"/>
                <w:szCs w:val="24"/>
                <w:shd w:val="clear" w:color="auto" w:fill="FFFFFF"/>
                <w:lang w:val="fr-FR"/>
              </w:rPr>
              <w:t>é</w:t>
            </w:r>
            <w:r w:rsidRPr="008D61BC">
              <w:rPr>
                <w:rStyle w:val="None"/>
                <w:rFonts w:ascii="Garamond" w:hAnsi="Garamond"/>
                <w:sz w:val="24"/>
                <w:szCs w:val="24"/>
                <w:shd w:val="clear" w:color="auto" w:fill="FFFFFF"/>
                <w:lang w:val="de-DE"/>
              </w:rPr>
              <w:t>teil</w:t>
            </w:r>
          </w:p>
        </w:tc>
      </w:tr>
      <w:tr w:rsidR="00FB11AC" w:rsidRPr="008D61BC" w14:paraId="29D06D87" w14:textId="77777777" w:rsidTr="00B264E3">
        <w:trPr>
          <w:trHeight w:val="300"/>
        </w:trPr>
        <w:tc>
          <w:tcPr>
            <w:tcW w:w="789" w:type="dxa"/>
            <w:tcMar>
              <w:top w:w="0" w:type="dxa"/>
              <w:left w:w="0" w:type="dxa"/>
              <w:bottom w:w="0" w:type="dxa"/>
              <w:right w:w="0" w:type="dxa"/>
            </w:tcMar>
          </w:tcPr>
          <w:p w14:paraId="19C7A91B"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2017</w:t>
            </w:r>
          </w:p>
        </w:tc>
        <w:tc>
          <w:tcPr>
            <w:tcW w:w="8633" w:type="dxa"/>
            <w:tcMar>
              <w:top w:w="0" w:type="dxa"/>
              <w:left w:w="0" w:type="dxa"/>
              <w:bottom w:w="0" w:type="dxa"/>
              <w:right w:w="0" w:type="dxa"/>
            </w:tcMar>
          </w:tcPr>
          <w:p w14:paraId="1BAF294F"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8D61BC">
              <w:rPr>
                <w:rFonts w:ascii="Garamond" w:hAnsi="Garamond"/>
                <w:sz w:val="24"/>
                <w:szCs w:val="24"/>
              </w:rPr>
              <w:t>Università di Trento</w:t>
            </w:r>
          </w:p>
        </w:tc>
      </w:tr>
      <w:tr w:rsidR="00FB11AC" w:rsidRPr="008D61BC" w14:paraId="73A2AB04" w14:textId="77777777" w:rsidTr="00B264E3">
        <w:trPr>
          <w:trHeight w:val="580"/>
        </w:trPr>
        <w:tc>
          <w:tcPr>
            <w:tcW w:w="789" w:type="dxa"/>
            <w:tcMar>
              <w:top w:w="0" w:type="dxa"/>
              <w:left w:w="0" w:type="dxa"/>
              <w:bottom w:w="0" w:type="dxa"/>
              <w:right w:w="0" w:type="dxa"/>
            </w:tcMar>
          </w:tcPr>
          <w:p w14:paraId="3C06A5DD"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2016</w:t>
            </w:r>
          </w:p>
        </w:tc>
        <w:tc>
          <w:tcPr>
            <w:tcW w:w="8633" w:type="dxa"/>
            <w:tcMar>
              <w:top w:w="0" w:type="dxa"/>
              <w:left w:w="0" w:type="dxa"/>
              <w:bottom w:w="0" w:type="dxa"/>
              <w:right w:w="0" w:type="dxa"/>
            </w:tcMar>
          </w:tcPr>
          <w:p w14:paraId="6615F69C"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8D61BC">
              <w:rPr>
                <w:rFonts w:ascii="Garamond" w:hAnsi="Garamond"/>
                <w:sz w:val="24"/>
                <w:szCs w:val="24"/>
              </w:rPr>
              <w:t>Lunch seminar, AQR Research Group - Faculty of Economics and Business of the University of Barcelona  </w:t>
            </w:r>
          </w:p>
        </w:tc>
      </w:tr>
      <w:tr w:rsidR="00FB11AC" w:rsidRPr="00B726D4" w14:paraId="261DD01D" w14:textId="77777777" w:rsidTr="00B264E3">
        <w:trPr>
          <w:trHeight w:val="300"/>
        </w:trPr>
        <w:tc>
          <w:tcPr>
            <w:tcW w:w="789" w:type="dxa"/>
            <w:tcMar>
              <w:top w:w="0" w:type="dxa"/>
              <w:left w:w="0" w:type="dxa"/>
              <w:bottom w:w="0" w:type="dxa"/>
              <w:right w:w="0" w:type="dxa"/>
            </w:tcMar>
          </w:tcPr>
          <w:p w14:paraId="4287AB52"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2015</w:t>
            </w:r>
          </w:p>
        </w:tc>
        <w:tc>
          <w:tcPr>
            <w:tcW w:w="8633" w:type="dxa"/>
            <w:tcMar>
              <w:top w:w="0" w:type="dxa"/>
              <w:left w:w="0" w:type="dxa"/>
              <w:bottom w:w="0" w:type="dxa"/>
              <w:right w:w="0" w:type="dxa"/>
            </w:tcMar>
          </w:tcPr>
          <w:p w14:paraId="69C42DCC"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lang w:val="fr-FR"/>
              </w:rPr>
            </w:pPr>
            <w:r w:rsidRPr="008D61BC">
              <w:rPr>
                <w:rFonts w:ascii="Garamond" w:hAnsi="Garamond"/>
                <w:sz w:val="24"/>
                <w:szCs w:val="24"/>
                <w:lang w:val="fr-FR"/>
              </w:rPr>
              <w:t>Université Catholique de Louvain (May)</w:t>
            </w:r>
          </w:p>
        </w:tc>
      </w:tr>
      <w:tr w:rsidR="00FB11AC" w:rsidRPr="008D61BC" w14:paraId="7A539A8E" w14:textId="77777777" w:rsidTr="00B264E3">
        <w:trPr>
          <w:trHeight w:val="580"/>
        </w:trPr>
        <w:tc>
          <w:tcPr>
            <w:tcW w:w="789" w:type="dxa"/>
            <w:tcMar>
              <w:top w:w="0" w:type="dxa"/>
              <w:left w:w="0" w:type="dxa"/>
              <w:bottom w:w="0" w:type="dxa"/>
              <w:right w:w="0" w:type="dxa"/>
            </w:tcMar>
          </w:tcPr>
          <w:p w14:paraId="60C5BCAE"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2013</w:t>
            </w:r>
          </w:p>
        </w:tc>
        <w:tc>
          <w:tcPr>
            <w:tcW w:w="8633" w:type="dxa"/>
            <w:tcMar>
              <w:top w:w="0" w:type="dxa"/>
              <w:left w:w="0" w:type="dxa"/>
              <w:bottom w:w="0" w:type="dxa"/>
              <w:right w:w="0" w:type="dxa"/>
            </w:tcMar>
          </w:tcPr>
          <w:p w14:paraId="1CE43861"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8D61BC">
              <w:rPr>
                <w:rFonts w:ascii="Garamond" w:hAnsi="Garamond"/>
                <w:sz w:val="24"/>
                <w:szCs w:val="24"/>
              </w:rPr>
              <w:t>Advances in Family Economics and Application to Developing Countries, Université de Paris Ouest Nanterre (discussant)</w:t>
            </w:r>
          </w:p>
        </w:tc>
      </w:tr>
      <w:tr w:rsidR="00FB11AC" w:rsidRPr="00B726D4" w14:paraId="2E138B11" w14:textId="77777777" w:rsidTr="00B264E3">
        <w:trPr>
          <w:trHeight w:val="580"/>
        </w:trPr>
        <w:tc>
          <w:tcPr>
            <w:tcW w:w="789" w:type="dxa"/>
            <w:tcMar>
              <w:top w:w="0" w:type="dxa"/>
              <w:left w:w="0" w:type="dxa"/>
              <w:bottom w:w="0" w:type="dxa"/>
              <w:right w:w="0" w:type="dxa"/>
            </w:tcMar>
          </w:tcPr>
          <w:p w14:paraId="745D3810"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2012</w:t>
            </w:r>
          </w:p>
        </w:tc>
        <w:tc>
          <w:tcPr>
            <w:tcW w:w="8633" w:type="dxa"/>
            <w:tcMar>
              <w:top w:w="0" w:type="dxa"/>
              <w:left w:w="0" w:type="dxa"/>
              <w:bottom w:w="0" w:type="dxa"/>
              <w:right w:w="0" w:type="dxa"/>
            </w:tcMar>
          </w:tcPr>
          <w:p w14:paraId="373CAF08"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lang w:val="fr-FR"/>
              </w:rPr>
            </w:pPr>
            <w:r w:rsidRPr="008D61BC">
              <w:rPr>
                <w:rFonts w:ascii="Garamond" w:hAnsi="Garamond"/>
                <w:sz w:val="24"/>
                <w:szCs w:val="24"/>
                <w:lang w:val="fr-FR"/>
              </w:rPr>
              <w:t>Universidad de Alicante; Università di Salerno; Université Libre de Bruxelles – ECARES; Université Catholique de Louvain – IRES</w:t>
            </w:r>
          </w:p>
        </w:tc>
      </w:tr>
      <w:tr w:rsidR="00FB11AC" w:rsidRPr="00B726D4" w14:paraId="21831A5F" w14:textId="77777777" w:rsidTr="00B264E3">
        <w:trPr>
          <w:trHeight w:val="312"/>
        </w:trPr>
        <w:tc>
          <w:tcPr>
            <w:tcW w:w="789" w:type="dxa"/>
            <w:tcMar>
              <w:top w:w="0" w:type="dxa"/>
              <w:left w:w="0" w:type="dxa"/>
              <w:bottom w:w="0" w:type="dxa"/>
              <w:right w:w="0" w:type="dxa"/>
            </w:tcMar>
          </w:tcPr>
          <w:p w14:paraId="3ECAD7C1"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2011</w:t>
            </w:r>
          </w:p>
        </w:tc>
        <w:tc>
          <w:tcPr>
            <w:tcW w:w="8633" w:type="dxa"/>
            <w:tcMar>
              <w:top w:w="0" w:type="dxa"/>
              <w:left w:w="0" w:type="dxa"/>
              <w:bottom w:w="0" w:type="dxa"/>
              <w:right w:w="0" w:type="dxa"/>
            </w:tcMar>
          </w:tcPr>
          <w:p w14:paraId="06C3D305"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lang w:val="fr-FR"/>
              </w:rPr>
            </w:pPr>
            <w:r w:rsidRPr="008D61BC">
              <w:rPr>
                <w:rFonts w:ascii="Garamond" w:hAnsi="Garamond"/>
                <w:sz w:val="24"/>
                <w:szCs w:val="24"/>
                <w:lang w:val="fr-FR"/>
              </w:rPr>
              <w:t>Université de Cergy-Pontoise; Université Paris II, Séminaires d'analyse économique du droit</w:t>
            </w:r>
          </w:p>
        </w:tc>
      </w:tr>
      <w:tr w:rsidR="00FB11AC" w:rsidRPr="008D61BC" w14:paraId="1D64A745" w14:textId="77777777" w:rsidTr="00B264E3">
        <w:trPr>
          <w:trHeight w:val="580"/>
        </w:trPr>
        <w:tc>
          <w:tcPr>
            <w:tcW w:w="789" w:type="dxa"/>
            <w:tcMar>
              <w:top w:w="0" w:type="dxa"/>
              <w:left w:w="0" w:type="dxa"/>
              <w:bottom w:w="0" w:type="dxa"/>
              <w:right w:w="0" w:type="dxa"/>
            </w:tcMar>
          </w:tcPr>
          <w:p w14:paraId="3D9760CA"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2010</w:t>
            </w:r>
          </w:p>
        </w:tc>
        <w:tc>
          <w:tcPr>
            <w:tcW w:w="8633" w:type="dxa"/>
            <w:tcMar>
              <w:top w:w="0" w:type="dxa"/>
              <w:left w:w="0" w:type="dxa"/>
              <w:bottom w:w="0" w:type="dxa"/>
              <w:right w:w="0" w:type="dxa"/>
            </w:tcMar>
          </w:tcPr>
          <w:p w14:paraId="7368FAA6"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8D61BC">
              <w:rPr>
                <w:rFonts w:ascii="Garamond" w:hAnsi="Garamond"/>
                <w:sz w:val="24"/>
                <w:szCs w:val="24"/>
              </w:rPr>
              <w:t>Seminar Law, Institutions and Economics in Nanterre (LIEN), Nanterre; Seminar Genre CES, Université Paris I, Paris</w:t>
            </w:r>
          </w:p>
        </w:tc>
      </w:tr>
      <w:tr w:rsidR="00FB11AC" w:rsidRPr="008D61BC" w14:paraId="4D4FB39D" w14:textId="77777777" w:rsidTr="00B264E3">
        <w:trPr>
          <w:trHeight w:val="860"/>
        </w:trPr>
        <w:tc>
          <w:tcPr>
            <w:tcW w:w="789" w:type="dxa"/>
            <w:tcMar>
              <w:top w:w="0" w:type="dxa"/>
              <w:left w:w="0" w:type="dxa"/>
              <w:bottom w:w="0" w:type="dxa"/>
              <w:right w:w="0" w:type="dxa"/>
            </w:tcMar>
          </w:tcPr>
          <w:p w14:paraId="3971CA5F" w14:textId="77777777" w:rsidR="00FB11AC" w:rsidRPr="008D61BC" w:rsidRDefault="00FB11AC" w:rsidP="00EC0F1D">
            <w:pPr>
              <w:pStyle w:val="Default"/>
              <w:tabs>
                <w:tab w:val="left" w:pos="720"/>
              </w:tabs>
              <w:jc w:val="both"/>
              <w:rPr>
                <w:rFonts w:ascii="Garamond" w:hAnsi="Garamond"/>
              </w:rPr>
            </w:pPr>
            <w:r w:rsidRPr="008D61BC">
              <w:rPr>
                <w:rFonts w:ascii="Garamond" w:hAnsi="Garamond"/>
                <w:sz w:val="24"/>
                <w:szCs w:val="24"/>
              </w:rPr>
              <w:t>2009</w:t>
            </w:r>
          </w:p>
        </w:tc>
        <w:tc>
          <w:tcPr>
            <w:tcW w:w="8633" w:type="dxa"/>
            <w:tcMar>
              <w:top w:w="0" w:type="dxa"/>
              <w:left w:w="0" w:type="dxa"/>
              <w:bottom w:w="0" w:type="dxa"/>
              <w:right w:w="0" w:type="dxa"/>
            </w:tcMar>
          </w:tcPr>
          <w:p w14:paraId="5D6D8337"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rPr>
            </w:pPr>
            <w:r w:rsidRPr="008D61BC">
              <w:rPr>
                <w:rFonts w:ascii="Garamond" w:hAnsi="Garamond"/>
                <w:sz w:val="24"/>
                <w:szCs w:val="24"/>
              </w:rPr>
              <w:t xml:space="preserve">Cardiff Business School, Cardiff; Seminar Universitat Autonoma Barcelona, Barcelona; Central European University, Budapest; ZEW, Mannheim; Paris School of Economics and Centre d’Economie de la Sorbonne, Paris; Banca d’Italia, Roma </w:t>
            </w:r>
          </w:p>
        </w:tc>
      </w:tr>
    </w:tbl>
    <w:p w14:paraId="05AA77B0" w14:textId="77777777" w:rsidR="00FB11A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rPr>
      </w:pPr>
    </w:p>
    <w:p w14:paraId="77BE52C2" w14:textId="754F9324" w:rsidR="00FB11AC" w:rsidRPr="008D61BC"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b/>
          <w:bCs/>
          <w:sz w:val="24"/>
          <w:szCs w:val="24"/>
        </w:rPr>
      </w:pPr>
      <w:r w:rsidRPr="008D61BC">
        <w:rPr>
          <w:rFonts w:ascii="Garamond" w:hAnsi="Garamond"/>
          <w:b/>
          <w:bCs/>
          <w:sz w:val="24"/>
          <w:szCs w:val="24"/>
          <w:lang w:val="fr-FR"/>
        </w:rPr>
        <w:t>Conférences</w:t>
      </w:r>
    </w:p>
    <w:tbl>
      <w:tblPr>
        <w:tblW w:w="9422" w:type="dxa"/>
        <w:tblInd w:w="108" w:type="dxa"/>
        <w:shd w:val="clear" w:color="auto" w:fill="CED7E7"/>
        <w:tblLayout w:type="fixed"/>
        <w:tblLook w:val="04A0" w:firstRow="1" w:lastRow="0" w:firstColumn="1" w:lastColumn="0" w:noHBand="0" w:noVBand="1"/>
      </w:tblPr>
      <w:tblGrid>
        <w:gridCol w:w="789"/>
        <w:gridCol w:w="8633"/>
      </w:tblGrid>
      <w:tr w:rsidR="00FB11AC" w:rsidRPr="008D61BC" w14:paraId="32CFBF6F" w14:textId="77777777" w:rsidTr="00B264E3">
        <w:trPr>
          <w:trHeight w:val="580"/>
        </w:trPr>
        <w:tc>
          <w:tcPr>
            <w:tcW w:w="789" w:type="dxa"/>
            <w:tcMar>
              <w:top w:w="0" w:type="dxa"/>
              <w:left w:w="0" w:type="dxa"/>
              <w:bottom w:w="0" w:type="dxa"/>
              <w:right w:w="0" w:type="dxa"/>
            </w:tcMar>
          </w:tcPr>
          <w:p w14:paraId="5B79C2AD"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2025</w:t>
            </w:r>
          </w:p>
        </w:tc>
        <w:tc>
          <w:tcPr>
            <w:tcW w:w="8633" w:type="dxa"/>
            <w:tcMar>
              <w:top w:w="0" w:type="dxa"/>
              <w:left w:w="0" w:type="dxa"/>
              <w:bottom w:w="0" w:type="dxa"/>
              <w:right w:w="0" w:type="dxa"/>
            </w:tcMar>
          </w:tcPr>
          <w:p w14:paraId="692E5DC2" w14:textId="4207B8E8"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EDW Economic Demography Workshop in Washington DC; SEHO Zaragoza</w:t>
            </w:r>
            <w:r w:rsidR="00A36962">
              <w:rPr>
                <w:rFonts w:ascii="Garamond" w:hAnsi="Garamond"/>
                <w:sz w:val="24"/>
                <w:szCs w:val="24"/>
              </w:rPr>
              <w:t>; SSHA in Chicago ; ESHD in Bologna</w:t>
            </w:r>
          </w:p>
        </w:tc>
      </w:tr>
      <w:tr w:rsidR="00FB11AC" w:rsidRPr="008D61BC" w14:paraId="14E4598F" w14:textId="77777777" w:rsidTr="00B264E3">
        <w:trPr>
          <w:trHeight w:val="861"/>
        </w:trPr>
        <w:tc>
          <w:tcPr>
            <w:tcW w:w="789" w:type="dxa"/>
            <w:tcMar>
              <w:top w:w="0" w:type="dxa"/>
              <w:left w:w="0" w:type="dxa"/>
              <w:bottom w:w="0" w:type="dxa"/>
              <w:right w:w="0" w:type="dxa"/>
            </w:tcMar>
          </w:tcPr>
          <w:p w14:paraId="66EFC4A3"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2024</w:t>
            </w:r>
          </w:p>
        </w:tc>
        <w:tc>
          <w:tcPr>
            <w:tcW w:w="8633" w:type="dxa"/>
            <w:tcMar>
              <w:top w:w="0" w:type="dxa"/>
              <w:left w:w="0" w:type="dxa"/>
              <w:bottom w:w="0" w:type="dxa"/>
              <w:right w:w="0" w:type="dxa"/>
            </w:tcMar>
          </w:tcPr>
          <w:p w14:paraId="17578DB7"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AFÉPOP 2024 inaugural conference; KU Leuven Summer Event 2024; 2nd International Workshop on Economic Growth and Macroeconomics; XXXIX AIEL Conference of Labour Economics; AUF Semaine mondiale de la Francophonie scientifique</w:t>
            </w:r>
          </w:p>
        </w:tc>
      </w:tr>
      <w:tr w:rsidR="00FB11AC" w:rsidRPr="008D61BC" w14:paraId="0C73E203" w14:textId="77777777" w:rsidTr="00B264E3">
        <w:trPr>
          <w:trHeight w:val="300"/>
        </w:trPr>
        <w:tc>
          <w:tcPr>
            <w:tcW w:w="789" w:type="dxa"/>
            <w:tcMar>
              <w:top w:w="0" w:type="dxa"/>
              <w:left w:w="0" w:type="dxa"/>
              <w:bottom w:w="0" w:type="dxa"/>
              <w:right w:w="0" w:type="dxa"/>
            </w:tcMar>
          </w:tcPr>
          <w:p w14:paraId="174C7FA5"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2023</w:t>
            </w:r>
          </w:p>
        </w:tc>
        <w:tc>
          <w:tcPr>
            <w:tcW w:w="8633" w:type="dxa"/>
            <w:tcMar>
              <w:top w:w="0" w:type="dxa"/>
              <w:left w:w="0" w:type="dxa"/>
              <w:bottom w:w="0" w:type="dxa"/>
              <w:right w:w="0" w:type="dxa"/>
            </w:tcMar>
          </w:tcPr>
          <w:p w14:paraId="6CC9955C"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ASSA Meeting New Orleans; 90e Congrès de l'Acfas</w:t>
            </w:r>
          </w:p>
        </w:tc>
      </w:tr>
      <w:tr w:rsidR="00FB11AC" w:rsidRPr="008D61BC" w14:paraId="0A55C969" w14:textId="77777777" w:rsidTr="00B264E3">
        <w:trPr>
          <w:trHeight w:val="580"/>
        </w:trPr>
        <w:tc>
          <w:tcPr>
            <w:tcW w:w="789" w:type="dxa"/>
            <w:tcMar>
              <w:top w:w="0" w:type="dxa"/>
              <w:left w:w="0" w:type="dxa"/>
              <w:bottom w:w="0" w:type="dxa"/>
              <w:right w:w="0" w:type="dxa"/>
            </w:tcMar>
          </w:tcPr>
          <w:p w14:paraId="54B23CAB"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2022</w:t>
            </w:r>
          </w:p>
        </w:tc>
        <w:tc>
          <w:tcPr>
            <w:tcW w:w="8633" w:type="dxa"/>
            <w:tcMar>
              <w:top w:w="0" w:type="dxa"/>
              <w:left w:w="0" w:type="dxa"/>
              <w:bottom w:w="0" w:type="dxa"/>
              <w:right w:w="0" w:type="dxa"/>
            </w:tcMar>
          </w:tcPr>
          <w:p w14:paraId="54CE5312"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5th International Conference on gender Research in Aveiro; XXXVII AIEL Conference of Labour Economics, Università di Salerno</w:t>
            </w:r>
          </w:p>
        </w:tc>
      </w:tr>
      <w:tr w:rsidR="00FB11AC" w:rsidRPr="008D61BC" w14:paraId="2C94A01C" w14:textId="77777777" w:rsidTr="008169DB">
        <w:trPr>
          <w:trHeight w:val="393"/>
        </w:trPr>
        <w:tc>
          <w:tcPr>
            <w:tcW w:w="789" w:type="dxa"/>
            <w:tcMar>
              <w:top w:w="0" w:type="dxa"/>
              <w:left w:w="0" w:type="dxa"/>
              <w:bottom w:w="0" w:type="dxa"/>
              <w:right w:w="0" w:type="dxa"/>
            </w:tcMar>
          </w:tcPr>
          <w:p w14:paraId="181C7BE4"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2021</w:t>
            </w:r>
          </w:p>
        </w:tc>
        <w:tc>
          <w:tcPr>
            <w:tcW w:w="8633" w:type="dxa"/>
            <w:tcMar>
              <w:top w:w="0" w:type="dxa"/>
              <w:left w:w="0" w:type="dxa"/>
              <w:bottom w:w="0" w:type="dxa"/>
              <w:right w:w="0" w:type="dxa"/>
            </w:tcMar>
          </w:tcPr>
          <w:p w14:paraId="17C99CE4"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6"/>
              <w:jc w:val="both"/>
              <w:rPr>
                <w:rFonts w:ascii="Garamond" w:hAnsi="Garamond"/>
                <w:sz w:val="24"/>
                <w:szCs w:val="24"/>
              </w:rPr>
            </w:pPr>
            <w:r w:rsidRPr="008D61BC">
              <w:rPr>
                <w:rFonts w:ascii="Garamond" w:hAnsi="Garamond"/>
                <w:color w:val="191919"/>
                <w:sz w:val="24"/>
                <w:szCs w:val="24"/>
              </w:rPr>
              <w:t>Social Science History Association (SSHA) 2021 Meeting; 5th International Conference on Gender Research, Aveiro</w:t>
            </w:r>
          </w:p>
        </w:tc>
      </w:tr>
      <w:tr w:rsidR="00FB11AC" w:rsidRPr="008D61BC" w14:paraId="272A0A21" w14:textId="77777777" w:rsidTr="00B264E3">
        <w:trPr>
          <w:trHeight w:val="294"/>
        </w:trPr>
        <w:tc>
          <w:tcPr>
            <w:tcW w:w="789" w:type="dxa"/>
            <w:tcMar>
              <w:top w:w="0" w:type="dxa"/>
              <w:left w:w="0" w:type="dxa"/>
              <w:bottom w:w="0" w:type="dxa"/>
              <w:right w:w="0" w:type="dxa"/>
            </w:tcMar>
          </w:tcPr>
          <w:p w14:paraId="5CCF1E5F"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2020</w:t>
            </w:r>
          </w:p>
        </w:tc>
        <w:tc>
          <w:tcPr>
            <w:tcW w:w="8633" w:type="dxa"/>
            <w:tcMar>
              <w:top w:w="0" w:type="dxa"/>
              <w:left w:w="0" w:type="dxa"/>
              <w:bottom w:w="0" w:type="dxa"/>
              <w:right w:w="0" w:type="dxa"/>
            </w:tcMar>
          </w:tcPr>
          <w:p w14:paraId="10CD184D"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Accepted to present at the Society of the Economics of the Household Meeting in Venice</w:t>
            </w:r>
          </w:p>
        </w:tc>
      </w:tr>
      <w:tr w:rsidR="00FB11AC" w:rsidRPr="008D61BC" w14:paraId="71779B1A" w14:textId="77777777" w:rsidTr="00B264E3">
        <w:trPr>
          <w:trHeight w:val="580"/>
        </w:trPr>
        <w:tc>
          <w:tcPr>
            <w:tcW w:w="789" w:type="dxa"/>
            <w:tcMar>
              <w:top w:w="0" w:type="dxa"/>
              <w:left w:w="0" w:type="dxa"/>
              <w:bottom w:w="0" w:type="dxa"/>
              <w:right w:w="0" w:type="dxa"/>
            </w:tcMar>
          </w:tcPr>
          <w:p w14:paraId="12D36AC2"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2019</w:t>
            </w:r>
          </w:p>
        </w:tc>
        <w:tc>
          <w:tcPr>
            <w:tcW w:w="8633" w:type="dxa"/>
            <w:tcMar>
              <w:top w:w="0" w:type="dxa"/>
              <w:left w:w="0" w:type="dxa"/>
              <w:bottom w:w="0" w:type="dxa"/>
              <w:right w:w="0" w:type="dxa"/>
            </w:tcMar>
          </w:tcPr>
          <w:p w14:paraId="04DEC6A7" w14:textId="330240B3"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Society of the Economics of the Household Meeting, Lisbon; ANR FAMINEQ - Workshop, Bordeaux</w:t>
            </w:r>
          </w:p>
        </w:tc>
      </w:tr>
      <w:tr w:rsidR="00FB11AC" w:rsidRPr="008D61BC" w14:paraId="1D80E90B" w14:textId="77777777" w:rsidTr="00B264E3">
        <w:trPr>
          <w:trHeight w:val="300"/>
        </w:trPr>
        <w:tc>
          <w:tcPr>
            <w:tcW w:w="789" w:type="dxa"/>
            <w:tcMar>
              <w:top w:w="0" w:type="dxa"/>
              <w:left w:w="0" w:type="dxa"/>
              <w:bottom w:w="0" w:type="dxa"/>
              <w:right w:w="0" w:type="dxa"/>
            </w:tcMar>
          </w:tcPr>
          <w:p w14:paraId="14863B9E"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lastRenderedPageBreak/>
              <w:t>2018</w:t>
            </w:r>
          </w:p>
        </w:tc>
        <w:tc>
          <w:tcPr>
            <w:tcW w:w="8633" w:type="dxa"/>
            <w:tcMar>
              <w:top w:w="0" w:type="dxa"/>
              <w:left w:w="0" w:type="dxa"/>
              <w:bottom w:w="0" w:type="dxa"/>
              <w:right w:w="0" w:type="dxa"/>
            </w:tcMar>
          </w:tcPr>
          <w:p w14:paraId="7CA9E9F2"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Style w:val="None"/>
                <w:rFonts w:ascii="Garamond" w:hAnsi="Garamond"/>
                <w:sz w:val="24"/>
                <w:szCs w:val="24"/>
                <w:shd w:val="clear" w:color="auto" w:fill="FFFFFF"/>
              </w:rPr>
              <w:t>Society of the Economics of the Household Meeting, Paris; EALE Meeting, Lyon</w:t>
            </w:r>
          </w:p>
        </w:tc>
      </w:tr>
      <w:tr w:rsidR="00FB11AC" w:rsidRPr="008D61BC" w14:paraId="283EE8FC" w14:textId="77777777" w:rsidTr="00B264E3">
        <w:trPr>
          <w:trHeight w:val="312"/>
        </w:trPr>
        <w:tc>
          <w:tcPr>
            <w:tcW w:w="789" w:type="dxa"/>
            <w:tcMar>
              <w:top w:w="0" w:type="dxa"/>
              <w:left w:w="0" w:type="dxa"/>
              <w:bottom w:w="0" w:type="dxa"/>
              <w:right w:w="0" w:type="dxa"/>
            </w:tcMar>
          </w:tcPr>
          <w:p w14:paraId="757915B2"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2017</w:t>
            </w:r>
          </w:p>
        </w:tc>
        <w:tc>
          <w:tcPr>
            <w:tcW w:w="8633" w:type="dxa"/>
            <w:tcMar>
              <w:top w:w="0" w:type="dxa"/>
              <w:left w:w="0" w:type="dxa"/>
              <w:bottom w:w="0" w:type="dxa"/>
              <w:right w:w="0" w:type="dxa"/>
            </w:tcMar>
          </w:tcPr>
          <w:p w14:paraId="4142518A"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DIAL 2017 Conference on Development Economics, Paris Dauphine; ETSG 2017, Firenze</w:t>
            </w:r>
          </w:p>
        </w:tc>
      </w:tr>
      <w:tr w:rsidR="00FB11AC" w:rsidRPr="008D61BC" w14:paraId="1F63E1F2" w14:textId="77777777" w:rsidTr="00B264E3">
        <w:trPr>
          <w:trHeight w:val="1059"/>
        </w:trPr>
        <w:tc>
          <w:tcPr>
            <w:tcW w:w="789" w:type="dxa"/>
            <w:tcMar>
              <w:top w:w="0" w:type="dxa"/>
              <w:left w:w="0" w:type="dxa"/>
              <w:bottom w:w="0" w:type="dxa"/>
              <w:right w:w="0" w:type="dxa"/>
            </w:tcMar>
          </w:tcPr>
          <w:p w14:paraId="107CDAD3"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2016</w:t>
            </w:r>
          </w:p>
        </w:tc>
        <w:tc>
          <w:tcPr>
            <w:tcW w:w="8633" w:type="dxa"/>
            <w:tcMar>
              <w:top w:w="0" w:type="dxa"/>
              <w:left w:w="0" w:type="dxa"/>
              <w:bottom w:w="0" w:type="dxa"/>
              <w:right w:w="0" w:type="dxa"/>
            </w:tcMar>
          </w:tcPr>
          <w:p w14:paraId="20E38AE0"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ES NASM Philadelphia; ESHD Conference in Leuven; Behavioural Insights in Research and Policy Making SABE/IAREP Conference; Royal Economic Society Conference, Manchester</w:t>
            </w:r>
          </w:p>
          <w:p w14:paraId="54536C05"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VIII Workshop on Gender Economics, COSME, Madrid; XXX AIEL Conference of Labour Economics, Università di Cagliari</w:t>
            </w:r>
          </w:p>
        </w:tc>
      </w:tr>
      <w:tr w:rsidR="00FB11AC" w:rsidRPr="008D61BC" w14:paraId="08670924" w14:textId="77777777" w:rsidTr="00B264E3">
        <w:trPr>
          <w:trHeight w:val="582"/>
        </w:trPr>
        <w:tc>
          <w:tcPr>
            <w:tcW w:w="789" w:type="dxa"/>
            <w:tcMar>
              <w:top w:w="0" w:type="dxa"/>
              <w:left w:w="0" w:type="dxa"/>
              <w:bottom w:w="0" w:type="dxa"/>
              <w:right w:w="0" w:type="dxa"/>
            </w:tcMar>
          </w:tcPr>
          <w:p w14:paraId="55DFCA7E"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2015</w:t>
            </w:r>
          </w:p>
        </w:tc>
        <w:tc>
          <w:tcPr>
            <w:tcW w:w="8633" w:type="dxa"/>
            <w:tcMar>
              <w:top w:w="0" w:type="dxa"/>
              <w:left w:w="0" w:type="dxa"/>
              <w:bottom w:w="0" w:type="dxa"/>
              <w:right w:w="0" w:type="dxa"/>
            </w:tcMar>
          </w:tcPr>
          <w:p w14:paraId="05682BDA"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Royal Economic Society Conference, Manchester; VIII Workshop on Gender Economics, COSME, Madrid; XXX AIEL Conference of Labour Economics, Università di Cagliari</w:t>
            </w:r>
          </w:p>
        </w:tc>
      </w:tr>
      <w:tr w:rsidR="00FB11AC" w:rsidRPr="008D61BC" w14:paraId="13BE7EFC" w14:textId="77777777" w:rsidTr="00B264E3">
        <w:trPr>
          <w:trHeight w:val="789"/>
        </w:trPr>
        <w:tc>
          <w:tcPr>
            <w:tcW w:w="789" w:type="dxa"/>
            <w:tcMar>
              <w:top w:w="0" w:type="dxa"/>
              <w:left w:w="0" w:type="dxa"/>
              <w:bottom w:w="0" w:type="dxa"/>
              <w:right w:w="0" w:type="dxa"/>
            </w:tcMar>
          </w:tcPr>
          <w:p w14:paraId="73D64D5E"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2014</w:t>
            </w:r>
          </w:p>
        </w:tc>
        <w:tc>
          <w:tcPr>
            <w:tcW w:w="8633" w:type="dxa"/>
            <w:tcMar>
              <w:top w:w="0" w:type="dxa"/>
              <w:left w:w="0" w:type="dxa"/>
              <w:bottom w:w="0" w:type="dxa"/>
              <w:right w:w="0" w:type="dxa"/>
            </w:tcMar>
          </w:tcPr>
          <w:p w14:paraId="7F62FE30"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Conference on Demographic Economics, University of Iowa, (presented by T. Tregouet); ES NASM Minneapolis; SED Annual Meeting (Society for Economic Dynamics), Toronto, Canada (presented by A. Fogli); EEA Meeting (European Economic Association), Toulouse</w:t>
            </w:r>
          </w:p>
        </w:tc>
      </w:tr>
      <w:tr w:rsidR="00FB11AC" w:rsidRPr="008D61BC" w14:paraId="0406CF92" w14:textId="77777777" w:rsidTr="00B264E3">
        <w:trPr>
          <w:trHeight w:val="789"/>
        </w:trPr>
        <w:tc>
          <w:tcPr>
            <w:tcW w:w="789" w:type="dxa"/>
            <w:tcMar>
              <w:top w:w="0" w:type="dxa"/>
              <w:left w:w="0" w:type="dxa"/>
              <w:bottom w:w="0" w:type="dxa"/>
              <w:right w:w="0" w:type="dxa"/>
            </w:tcMar>
          </w:tcPr>
          <w:p w14:paraId="0E1A53A8"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2013</w:t>
            </w:r>
          </w:p>
        </w:tc>
        <w:tc>
          <w:tcPr>
            <w:tcW w:w="8633" w:type="dxa"/>
            <w:tcMar>
              <w:top w:w="0" w:type="dxa"/>
              <w:left w:w="0" w:type="dxa"/>
              <w:bottom w:w="0" w:type="dxa"/>
              <w:right w:w="0" w:type="dxa"/>
            </w:tcMar>
          </w:tcPr>
          <w:p w14:paraId="2307F9CC"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VI Workshop on Gender Economics, COSME-FEDEA, Madrid Mannheim Workshop in Quantitative Macroeconomics, University of Mannheim; XVIII AIEL Conference of Labour Economics, LUISS, Rome</w:t>
            </w:r>
          </w:p>
        </w:tc>
      </w:tr>
      <w:tr w:rsidR="00FB11AC" w:rsidRPr="008D61BC" w14:paraId="192DC94F" w14:textId="77777777" w:rsidTr="00B264E3">
        <w:trPr>
          <w:trHeight w:val="860"/>
        </w:trPr>
        <w:tc>
          <w:tcPr>
            <w:tcW w:w="789" w:type="dxa"/>
            <w:tcMar>
              <w:top w:w="0" w:type="dxa"/>
              <w:left w:w="0" w:type="dxa"/>
              <w:bottom w:w="0" w:type="dxa"/>
              <w:right w:w="0" w:type="dxa"/>
            </w:tcMar>
          </w:tcPr>
          <w:p w14:paraId="1455B9F5"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2012</w:t>
            </w:r>
          </w:p>
        </w:tc>
        <w:tc>
          <w:tcPr>
            <w:tcW w:w="8633" w:type="dxa"/>
            <w:tcMar>
              <w:top w:w="0" w:type="dxa"/>
              <w:left w:w="0" w:type="dxa"/>
              <w:bottom w:w="0" w:type="dxa"/>
              <w:right w:w="0" w:type="dxa"/>
            </w:tcMar>
          </w:tcPr>
          <w:p w14:paraId="37CB9C09"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Family Inequality Network Conference, Bank of Italy Università di Modena, Workshop on The Economics of the Family, Education, and Social Capital; Conference of the Royal Economic Society, Cambridge</w:t>
            </w:r>
          </w:p>
        </w:tc>
      </w:tr>
      <w:tr w:rsidR="00FB11AC" w:rsidRPr="008D61BC" w14:paraId="1EB54C25" w14:textId="77777777" w:rsidTr="00B264E3">
        <w:trPr>
          <w:trHeight w:val="1104"/>
        </w:trPr>
        <w:tc>
          <w:tcPr>
            <w:tcW w:w="789" w:type="dxa"/>
            <w:tcMar>
              <w:top w:w="0" w:type="dxa"/>
              <w:left w:w="0" w:type="dxa"/>
              <w:bottom w:w="0" w:type="dxa"/>
              <w:right w:w="0" w:type="dxa"/>
            </w:tcMar>
          </w:tcPr>
          <w:p w14:paraId="0C908C7B"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2011</w:t>
            </w:r>
          </w:p>
        </w:tc>
        <w:tc>
          <w:tcPr>
            <w:tcW w:w="8633" w:type="dxa"/>
            <w:tcMar>
              <w:top w:w="0" w:type="dxa"/>
              <w:left w:w="0" w:type="dxa"/>
              <w:bottom w:w="0" w:type="dxa"/>
              <w:right w:w="0" w:type="dxa"/>
            </w:tcMar>
          </w:tcPr>
          <w:p w14:paraId="206A07AD"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Conference on the Economics of the Family at INED, Paris International Divorce Conference (9th Meeting of the European Network on Divorce Research) organized by DONDENA- Università Bocconi; 23rd Annual Conference of the European Association of Labor Economics in Cyprus</w:t>
            </w:r>
          </w:p>
        </w:tc>
      </w:tr>
      <w:tr w:rsidR="00FB11AC" w:rsidRPr="008D61BC" w14:paraId="378A2509" w14:textId="77777777" w:rsidTr="00B264E3">
        <w:trPr>
          <w:trHeight w:val="1824"/>
        </w:trPr>
        <w:tc>
          <w:tcPr>
            <w:tcW w:w="789" w:type="dxa"/>
            <w:tcMar>
              <w:top w:w="0" w:type="dxa"/>
              <w:left w:w="0" w:type="dxa"/>
              <w:bottom w:w="0" w:type="dxa"/>
              <w:right w:w="0" w:type="dxa"/>
            </w:tcMar>
          </w:tcPr>
          <w:p w14:paraId="2C36E82E"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2010</w:t>
            </w:r>
          </w:p>
        </w:tc>
        <w:tc>
          <w:tcPr>
            <w:tcW w:w="8633" w:type="dxa"/>
            <w:tcMar>
              <w:top w:w="0" w:type="dxa"/>
              <w:left w:w="0" w:type="dxa"/>
              <w:bottom w:w="0" w:type="dxa"/>
              <w:right w:w="0" w:type="dxa"/>
            </w:tcMar>
          </w:tcPr>
          <w:p w14:paraId="51760427"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Lunch seminar of Applied Economics, Paris School of Economics; LIX Congress of the AFSE (Association Française de Sciences Economiques), Paris; IZA/CEPR ESSLE (European Summer Symposium in Labour Economics), Buch am Ammersee; SED Annual Meeting (Society for Economic Dynamics), Montréal, Canada; INED Recent Developments in Economics of the Family, Paris; Lunch seminar of Applied Economics, Paris School of Economics, Paris; Seminar Law, Institutions and Economics in Nanterre (LIEN), Nanterre; Seminar Genre CES, Université Paris I, Paris</w:t>
            </w:r>
          </w:p>
        </w:tc>
      </w:tr>
      <w:tr w:rsidR="00FB11AC" w:rsidRPr="008D61BC" w14:paraId="1A577702" w14:textId="77777777" w:rsidTr="00B264E3">
        <w:trPr>
          <w:trHeight w:val="860"/>
        </w:trPr>
        <w:tc>
          <w:tcPr>
            <w:tcW w:w="789" w:type="dxa"/>
            <w:tcMar>
              <w:top w:w="0" w:type="dxa"/>
              <w:left w:w="0" w:type="dxa"/>
              <w:bottom w:w="0" w:type="dxa"/>
              <w:right w:w="0" w:type="dxa"/>
            </w:tcMar>
          </w:tcPr>
          <w:p w14:paraId="49BB8E14" w14:textId="77777777" w:rsidR="00FB11AC" w:rsidRPr="008D61BC" w:rsidRDefault="00FB11AC" w:rsidP="00EC0F1D">
            <w:pPr>
              <w:pStyle w:val="Default"/>
              <w:tabs>
                <w:tab w:val="left" w:pos="720"/>
              </w:tabs>
              <w:jc w:val="both"/>
              <w:rPr>
                <w:rFonts w:ascii="Garamond" w:hAnsi="Garamond"/>
                <w:sz w:val="24"/>
                <w:szCs w:val="24"/>
              </w:rPr>
            </w:pPr>
            <w:r w:rsidRPr="008D61BC">
              <w:rPr>
                <w:rFonts w:ascii="Garamond" w:hAnsi="Garamond"/>
                <w:sz w:val="24"/>
                <w:szCs w:val="24"/>
              </w:rPr>
              <w:t>2009</w:t>
            </w:r>
          </w:p>
        </w:tc>
        <w:tc>
          <w:tcPr>
            <w:tcW w:w="8633" w:type="dxa"/>
            <w:tcMar>
              <w:top w:w="0" w:type="dxa"/>
              <w:left w:w="0" w:type="dxa"/>
              <w:bottom w:w="0" w:type="dxa"/>
              <w:right w:w="0" w:type="dxa"/>
            </w:tcMar>
          </w:tcPr>
          <w:p w14:paraId="3B467DDE" w14:textId="77777777" w:rsidR="00FB11AC" w:rsidRPr="008D61BC" w:rsidRDefault="00FB11AC" w:rsidP="00EC0F1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r w:rsidRPr="008D61BC">
              <w:rPr>
                <w:rFonts w:ascii="Garamond" w:hAnsi="Garamond"/>
                <w:sz w:val="24"/>
                <w:szCs w:val="24"/>
              </w:rPr>
              <w:t>Lunch seminar of Applied Economics, Paris School of Economics, Paris; EEA Meeting (European Economic Association), Barcelona; SED Annual Meeting (Society for Economic Dynamics), Istanbul ES NASM Boston</w:t>
            </w:r>
          </w:p>
        </w:tc>
      </w:tr>
    </w:tbl>
    <w:p w14:paraId="287D3489" w14:textId="77777777" w:rsidR="00FB11A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rPr>
      </w:pPr>
    </w:p>
    <w:p w14:paraId="66553712" w14:textId="77777777" w:rsidR="00FB11AC"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eastAsia="Tahoma" w:hAnsi="Tahoma" w:cs="Tahoma"/>
          <w:b/>
          <w:bCs/>
          <w:sz w:val="24"/>
          <w:szCs w:val="24"/>
        </w:rPr>
      </w:pPr>
    </w:p>
    <w:p w14:paraId="6E2E9C6E" w14:textId="4F1E951C" w:rsidR="00FB11AC"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b/>
          <w:bCs/>
          <w:sz w:val="24"/>
          <w:szCs w:val="24"/>
          <w:lang w:val="fr-FR"/>
        </w:rPr>
      </w:pPr>
      <w:r w:rsidRPr="007D6D0B">
        <w:rPr>
          <w:rFonts w:ascii="Garamond" w:hAnsi="Garamond"/>
          <w:b/>
          <w:bCs/>
          <w:sz w:val="24"/>
          <w:szCs w:val="24"/>
          <w:lang w:val="fr-FR"/>
        </w:rPr>
        <w:t>Références</w:t>
      </w:r>
    </w:p>
    <w:p w14:paraId="5563E543" w14:textId="77777777" w:rsidR="002E49CF" w:rsidRPr="007D6D0B" w:rsidRDefault="002E49CF"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eastAsia="Tahoma" w:hAnsi="Garamond" w:cs="Tahoma"/>
          <w:b/>
          <w:bCs/>
          <w:sz w:val="24"/>
          <w:szCs w:val="24"/>
        </w:rPr>
      </w:pPr>
    </w:p>
    <w:tbl>
      <w:tblPr>
        <w:tblW w:w="9668" w:type="dxa"/>
        <w:jc w:val="center"/>
        <w:shd w:val="clear" w:color="auto" w:fill="CED7E7"/>
        <w:tblLayout w:type="fixed"/>
        <w:tblLook w:val="04A0" w:firstRow="1" w:lastRow="0" w:firstColumn="1" w:lastColumn="0" w:noHBand="0" w:noVBand="1"/>
      </w:tblPr>
      <w:tblGrid>
        <w:gridCol w:w="4834"/>
        <w:gridCol w:w="4834"/>
      </w:tblGrid>
      <w:tr w:rsidR="00FB11AC" w:rsidRPr="00B726D4" w14:paraId="3576258E" w14:textId="77777777" w:rsidTr="00B264E3">
        <w:trPr>
          <w:trHeight w:val="2260"/>
          <w:jc w:val="center"/>
        </w:trPr>
        <w:tc>
          <w:tcPr>
            <w:tcW w:w="4834" w:type="dxa"/>
            <w:tcMar>
              <w:top w:w="0" w:type="dxa"/>
              <w:left w:w="0" w:type="dxa"/>
              <w:bottom w:w="0" w:type="dxa"/>
              <w:right w:w="0" w:type="dxa"/>
            </w:tcMar>
          </w:tcPr>
          <w:p w14:paraId="0D342193" w14:textId="77777777" w:rsidR="00FB11AC" w:rsidRPr="007D6D0B" w:rsidRDefault="00FB11AC" w:rsidP="00EC0F1D">
            <w:pPr>
              <w:tabs>
                <w:tab w:val="left" w:pos="1440"/>
                <w:tab w:val="left" w:pos="2880"/>
                <w:tab w:val="left" w:pos="4320"/>
              </w:tabs>
              <w:suppressAutoHyphens/>
              <w:outlineLvl w:val="0"/>
              <w:rPr>
                <w:rFonts w:ascii="Garamond" w:eastAsia="Tahoma" w:hAnsi="Garamond" w:cs="Tahoma"/>
                <w:b/>
                <w:bCs/>
                <w:color w:val="000000"/>
                <w14:textOutline w14:w="0" w14:cap="flat" w14:cmpd="sng" w14:algn="ctr">
                  <w14:noFill/>
                  <w14:prstDash w14:val="solid"/>
                  <w14:bevel/>
                </w14:textOutline>
              </w:rPr>
            </w:pPr>
            <w:r w:rsidRPr="007D6D0B">
              <w:rPr>
                <w:rFonts w:ascii="Garamond" w:eastAsia="Cambria" w:hAnsi="Garamond" w:cs="Cambria"/>
                <w:b/>
                <w:bCs/>
                <w:color w:val="000000"/>
                <w14:textOutline w14:w="0" w14:cap="flat" w14:cmpd="sng" w14:algn="ctr">
                  <w14:noFill/>
                  <w14:prstDash w14:val="solid"/>
                  <w14:bevel/>
                </w14:textOutline>
              </w:rPr>
              <w:t>Prof. Larry E. Jones</w:t>
            </w:r>
          </w:p>
          <w:p w14:paraId="23F8B063" w14:textId="77777777" w:rsidR="00FB11AC" w:rsidRPr="007D6D0B" w:rsidRDefault="00FB11AC" w:rsidP="00EC0F1D">
            <w:pPr>
              <w:pStyle w:val="Default"/>
              <w:tabs>
                <w:tab w:val="left" w:pos="720"/>
                <w:tab w:val="left" w:pos="1440"/>
                <w:tab w:val="left" w:pos="2160"/>
                <w:tab w:val="left" w:pos="2880"/>
                <w:tab w:val="left" w:pos="3600"/>
                <w:tab w:val="left" w:pos="4320"/>
              </w:tabs>
              <w:rPr>
                <w:rFonts w:ascii="Garamond" w:eastAsia="Tahoma" w:hAnsi="Garamond" w:cs="Tahoma"/>
                <w:sz w:val="24"/>
                <w:szCs w:val="24"/>
              </w:rPr>
            </w:pPr>
            <w:r w:rsidRPr="007D6D0B">
              <w:rPr>
                <w:rFonts w:ascii="Garamond" w:hAnsi="Garamond"/>
                <w:sz w:val="24"/>
                <w:szCs w:val="24"/>
              </w:rPr>
              <w:t>Department of Economics</w:t>
            </w:r>
            <w:r w:rsidRPr="007D6D0B">
              <w:rPr>
                <w:rFonts w:ascii="Garamond" w:eastAsia="Tahoma" w:hAnsi="Garamond" w:cs="Tahoma"/>
                <w:sz w:val="24"/>
                <w:szCs w:val="24"/>
              </w:rPr>
              <w:br/>
            </w:r>
            <w:r w:rsidRPr="007D6D0B">
              <w:rPr>
                <w:rFonts w:ascii="Garamond" w:hAnsi="Garamond"/>
                <w:sz w:val="24"/>
                <w:szCs w:val="24"/>
              </w:rPr>
              <w:t>University of Minnesota</w:t>
            </w:r>
            <w:r w:rsidRPr="007D6D0B">
              <w:rPr>
                <w:rFonts w:ascii="Garamond" w:eastAsia="Tahoma" w:hAnsi="Garamond" w:cs="Tahoma"/>
                <w:sz w:val="24"/>
                <w:szCs w:val="24"/>
              </w:rPr>
              <w:br/>
            </w:r>
            <w:r w:rsidRPr="007D6D0B">
              <w:rPr>
                <w:rFonts w:ascii="Garamond" w:hAnsi="Garamond"/>
                <w:sz w:val="24"/>
                <w:szCs w:val="24"/>
              </w:rPr>
              <w:t>4-101 Hanson Hall</w:t>
            </w:r>
            <w:r w:rsidRPr="007D6D0B">
              <w:rPr>
                <w:rFonts w:ascii="Garamond" w:eastAsia="Tahoma" w:hAnsi="Garamond" w:cs="Tahoma"/>
                <w:sz w:val="24"/>
                <w:szCs w:val="24"/>
              </w:rPr>
              <w:br/>
            </w:r>
            <w:r w:rsidRPr="007D6D0B">
              <w:rPr>
                <w:rFonts w:ascii="Garamond" w:hAnsi="Garamond"/>
                <w:sz w:val="24"/>
                <w:szCs w:val="24"/>
              </w:rPr>
              <w:t>1925 Fourth Street South</w:t>
            </w:r>
            <w:r w:rsidRPr="007D6D0B">
              <w:rPr>
                <w:rFonts w:ascii="Garamond" w:eastAsia="Tahoma" w:hAnsi="Garamond" w:cs="Tahoma"/>
                <w:sz w:val="24"/>
                <w:szCs w:val="24"/>
              </w:rPr>
              <w:br/>
            </w:r>
            <w:r w:rsidRPr="007D6D0B">
              <w:rPr>
                <w:rFonts w:ascii="Garamond" w:hAnsi="Garamond"/>
                <w:sz w:val="24"/>
                <w:szCs w:val="24"/>
              </w:rPr>
              <w:t>Minneapolis, MN 55455 (USA)</w:t>
            </w:r>
          </w:p>
          <w:p w14:paraId="16939158" w14:textId="77777777" w:rsidR="00FB11AC" w:rsidRPr="007D6D0B" w:rsidRDefault="00FB11AC" w:rsidP="00EC0F1D">
            <w:pPr>
              <w:pStyle w:val="Default"/>
              <w:tabs>
                <w:tab w:val="left" w:pos="720"/>
                <w:tab w:val="left" w:pos="1440"/>
                <w:tab w:val="left" w:pos="2160"/>
                <w:tab w:val="left" w:pos="2880"/>
                <w:tab w:val="left" w:pos="3600"/>
                <w:tab w:val="left" w:pos="4320"/>
              </w:tabs>
              <w:rPr>
                <w:rFonts w:ascii="Garamond" w:eastAsia="Tahoma" w:hAnsi="Garamond" w:cs="Tahoma"/>
                <w:sz w:val="24"/>
                <w:szCs w:val="24"/>
                <w:lang w:val="fr-FR"/>
              </w:rPr>
            </w:pPr>
            <w:r w:rsidRPr="007D6D0B">
              <w:rPr>
                <w:rFonts w:ascii="Garamond" w:hAnsi="Garamond"/>
                <w:sz w:val="24"/>
                <w:szCs w:val="24"/>
                <w:lang w:val="it-IT"/>
              </w:rPr>
              <w:t xml:space="preserve">Phone:  </w:t>
            </w:r>
            <w:r w:rsidRPr="007D6D0B">
              <w:rPr>
                <w:rFonts w:ascii="Garamond" w:hAnsi="Garamond"/>
                <w:sz w:val="24"/>
                <w:szCs w:val="24"/>
                <w:lang w:val="fr-FR"/>
              </w:rPr>
              <w:t>+1 612624-4553</w:t>
            </w:r>
          </w:p>
          <w:p w14:paraId="363BAC78" w14:textId="77777777" w:rsidR="00FB11AC" w:rsidRPr="007D6D0B" w:rsidRDefault="00FB11AC" w:rsidP="00EC0F1D">
            <w:pPr>
              <w:pStyle w:val="Default"/>
              <w:tabs>
                <w:tab w:val="left" w:pos="720"/>
                <w:tab w:val="left" w:pos="1440"/>
                <w:tab w:val="left" w:pos="2160"/>
                <w:tab w:val="left" w:pos="2880"/>
                <w:tab w:val="left" w:pos="3600"/>
                <w:tab w:val="left" w:pos="4320"/>
              </w:tabs>
              <w:rPr>
                <w:rFonts w:ascii="Garamond" w:hAnsi="Garamond"/>
                <w:lang w:val="fr-FR"/>
              </w:rPr>
            </w:pPr>
            <w:r w:rsidRPr="007D6D0B">
              <w:rPr>
                <w:rFonts w:ascii="Garamond" w:hAnsi="Garamond"/>
                <w:sz w:val="24"/>
                <w:szCs w:val="24"/>
                <w:lang w:val="fr-FR"/>
              </w:rPr>
              <w:t>E-mail:  lej@umn.edu</w:t>
            </w:r>
          </w:p>
        </w:tc>
        <w:tc>
          <w:tcPr>
            <w:tcW w:w="4834" w:type="dxa"/>
            <w:tcMar>
              <w:top w:w="0" w:type="dxa"/>
              <w:left w:w="0" w:type="dxa"/>
              <w:bottom w:w="0" w:type="dxa"/>
              <w:right w:w="0" w:type="dxa"/>
            </w:tcMar>
          </w:tcPr>
          <w:p w14:paraId="2A5446B8" w14:textId="77777777" w:rsidR="00FB11AC" w:rsidRPr="007D6D0B" w:rsidRDefault="00FB11AC" w:rsidP="00EC0F1D">
            <w:pPr>
              <w:tabs>
                <w:tab w:val="left" w:pos="1440"/>
                <w:tab w:val="left" w:pos="2880"/>
                <w:tab w:val="left" w:pos="4320"/>
              </w:tabs>
              <w:suppressAutoHyphens/>
              <w:outlineLvl w:val="0"/>
              <w:rPr>
                <w:rFonts w:ascii="Garamond" w:eastAsia="Tahoma" w:hAnsi="Garamond" w:cs="Tahoma"/>
                <w:b/>
                <w:bCs/>
                <w:color w:val="000000"/>
                <w:lang w:val="fr-FR"/>
                <w14:textOutline w14:w="0" w14:cap="flat" w14:cmpd="sng" w14:algn="ctr">
                  <w14:noFill/>
                  <w14:prstDash w14:val="solid"/>
                  <w14:bevel/>
                </w14:textOutline>
              </w:rPr>
            </w:pPr>
            <w:r w:rsidRPr="007D6D0B">
              <w:rPr>
                <w:rFonts w:ascii="Garamond" w:eastAsia="Cambria" w:hAnsi="Garamond" w:cs="Cambria"/>
                <w:b/>
                <w:bCs/>
                <w:color w:val="000000"/>
                <w:lang w:val="fr-FR"/>
                <w14:textOutline w14:w="0" w14:cap="flat" w14:cmpd="sng" w14:algn="ctr">
                  <w14:noFill/>
                  <w14:prstDash w14:val="solid"/>
                  <w14:bevel/>
                </w14:textOutline>
              </w:rPr>
              <w:t>Prof. Olivier Donni</w:t>
            </w:r>
          </w:p>
          <w:p w14:paraId="7E29D37C" w14:textId="593F77BE" w:rsidR="00FB11AC" w:rsidRPr="007D6D0B" w:rsidRDefault="00FB11AC" w:rsidP="00EC0F1D">
            <w:pPr>
              <w:pStyle w:val="Default"/>
              <w:tabs>
                <w:tab w:val="left" w:pos="720"/>
                <w:tab w:val="left" w:pos="1440"/>
                <w:tab w:val="left" w:pos="2160"/>
                <w:tab w:val="left" w:pos="2880"/>
                <w:tab w:val="left" w:pos="3600"/>
                <w:tab w:val="left" w:pos="4320"/>
              </w:tabs>
              <w:rPr>
                <w:rFonts w:ascii="Garamond" w:eastAsia="Tahoma" w:hAnsi="Garamond" w:cs="Tahoma"/>
                <w:sz w:val="24"/>
                <w:szCs w:val="24"/>
                <w:lang w:val="fr-FR"/>
              </w:rPr>
            </w:pPr>
            <w:r w:rsidRPr="007D6D0B">
              <w:rPr>
                <w:rFonts w:ascii="Garamond" w:hAnsi="Garamond"/>
                <w:sz w:val="24"/>
                <w:szCs w:val="24"/>
                <w:lang w:val="de-DE"/>
              </w:rPr>
              <w:t>THEMA</w:t>
            </w:r>
            <w:r w:rsidRPr="007D6D0B">
              <w:rPr>
                <w:rFonts w:ascii="Garamond" w:eastAsia="Tahoma" w:hAnsi="Garamond" w:cs="Tahoma"/>
                <w:sz w:val="24"/>
                <w:szCs w:val="24"/>
                <w:lang w:val="fr-FR"/>
              </w:rPr>
              <w:br/>
            </w:r>
            <w:r w:rsidRPr="007D6D0B">
              <w:rPr>
                <w:rFonts w:ascii="Garamond" w:hAnsi="Garamond"/>
                <w:sz w:val="24"/>
                <w:szCs w:val="24"/>
                <w:lang w:val="fr-FR"/>
              </w:rPr>
              <w:t>CY Cergy Paris Université</w:t>
            </w:r>
            <w:r w:rsidRPr="007D6D0B">
              <w:rPr>
                <w:rFonts w:ascii="Garamond" w:hAnsi="Garamond"/>
                <w:sz w:val="24"/>
                <w:szCs w:val="24"/>
                <w:lang w:val="fr-FR"/>
              </w:rPr>
              <w:br/>
              <w:t>33 boulevard du Port</w:t>
            </w:r>
            <w:r w:rsidRPr="007D6D0B">
              <w:rPr>
                <w:rFonts w:ascii="Garamond" w:eastAsia="Tahoma" w:hAnsi="Garamond" w:cs="Tahoma"/>
                <w:sz w:val="24"/>
                <w:szCs w:val="24"/>
                <w:lang w:val="fr-FR"/>
              </w:rPr>
              <w:br/>
            </w:r>
            <w:r w:rsidRPr="007D6D0B">
              <w:rPr>
                <w:rFonts w:ascii="Garamond" w:hAnsi="Garamond"/>
                <w:sz w:val="24"/>
                <w:szCs w:val="24"/>
                <w:lang w:val="fr-FR"/>
              </w:rPr>
              <w:t>95011 Cergy Pontoise Cedex (France)</w:t>
            </w:r>
          </w:p>
          <w:p w14:paraId="25A349AA" w14:textId="77777777" w:rsidR="00FB11AC" w:rsidRPr="007D6D0B" w:rsidRDefault="00FB11AC" w:rsidP="00EC0F1D">
            <w:pPr>
              <w:pStyle w:val="Default"/>
              <w:tabs>
                <w:tab w:val="left" w:pos="720"/>
                <w:tab w:val="left" w:pos="1440"/>
                <w:tab w:val="left" w:pos="2160"/>
                <w:tab w:val="left" w:pos="2880"/>
                <w:tab w:val="left" w:pos="3600"/>
                <w:tab w:val="left" w:pos="4320"/>
              </w:tabs>
              <w:rPr>
                <w:rFonts w:ascii="Garamond" w:eastAsia="Tahoma" w:hAnsi="Garamond" w:cs="Tahoma"/>
                <w:sz w:val="24"/>
                <w:szCs w:val="24"/>
                <w:lang w:val="fr-FR"/>
              </w:rPr>
            </w:pPr>
            <w:r w:rsidRPr="007D6D0B">
              <w:rPr>
                <w:rFonts w:ascii="Garamond" w:hAnsi="Garamond"/>
                <w:sz w:val="24"/>
                <w:szCs w:val="24"/>
                <w:lang w:val="it-IT"/>
              </w:rPr>
              <w:t>Phone:  +33</w:t>
            </w:r>
            <w:r w:rsidRPr="007D6D0B">
              <w:rPr>
                <w:rFonts w:ascii="Garamond" w:hAnsi="Garamond"/>
                <w:sz w:val="24"/>
                <w:szCs w:val="24"/>
                <w:lang w:val="fr-FR"/>
              </w:rPr>
              <w:t xml:space="preserve"> 134256</w:t>
            </w:r>
            <w:r w:rsidRPr="007D6D0B">
              <w:rPr>
                <w:rStyle w:val="None"/>
                <w:rFonts w:ascii="Garamond" w:hAnsi="Garamond"/>
                <w:sz w:val="24"/>
                <w:szCs w:val="24"/>
                <w:lang w:val="fr-FR"/>
              </w:rPr>
              <w:t>373</w:t>
            </w:r>
          </w:p>
          <w:p w14:paraId="044DBDC7" w14:textId="77777777" w:rsidR="00FB11AC" w:rsidRPr="007D6D0B" w:rsidRDefault="00FB11AC" w:rsidP="00EC0F1D">
            <w:pPr>
              <w:pStyle w:val="Default"/>
              <w:tabs>
                <w:tab w:val="left" w:pos="720"/>
                <w:tab w:val="left" w:pos="1440"/>
                <w:tab w:val="left" w:pos="2160"/>
                <w:tab w:val="left" w:pos="2880"/>
                <w:tab w:val="left" w:pos="3600"/>
                <w:tab w:val="left" w:pos="4320"/>
              </w:tabs>
              <w:rPr>
                <w:rFonts w:ascii="Garamond" w:hAnsi="Garamond"/>
                <w:lang w:val="fr-FR"/>
              </w:rPr>
            </w:pPr>
            <w:r w:rsidRPr="007D6D0B">
              <w:rPr>
                <w:rFonts w:ascii="Garamond" w:hAnsi="Garamond"/>
                <w:sz w:val="24"/>
                <w:szCs w:val="24"/>
                <w:lang w:val="fr-FR"/>
              </w:rPr>
              <w:t>E-mail: olivier.donni@cyu.fr</w:t>
            </w:r>
          </w:p>
        </w:tc>
      </w:tr>
      <w:tr w:rsidR="00FB11AC" w:rsidRPr="00B726D4" w14:paraId="68BA8481" w14:textId="77777777" w:rsidTr="00B264E3">
        <w:trPr>
          <w:trHeight w:val="425"/>
          <w:jc w:val="center"/>
        </w:trPr>
        <w:tc>
          <w:tcPr>
            <w:tcW w:w="4834" w:type="dxa"/>
            <w:tcMar>
              <w:top w:w="0" w:type="dxa"/>
              <w:left w:w="0" w:type="dxa"/>
              <w:bottom w:w="0" w:type="dxa"/>
              <w:right w:w="0" w:type="dxa"/>
            </w:tcMar>
          </w:tcPr>
          <w:p w14:paraId="108B7D26" w14:textId="77777777" w:rsidR="00FB11AC" w:rsidRPr="007D6D0B" w:rsidRDefault="00FB11AC" w:rsidP="00EC0F1D">
            <w:pPr>
              <w:rPr>
                <w:rFonts w:ascii="Garamond" w:hAnsi="Garamond"/>
                <w:lang w:val="fr-FR"/>
              </w:rPr>
            </w:pPr>
          </w:p>
        </w:tc>
        <w:tc>
          <w:tcPr>
            <w:tcW w:w="4834" w:type="dxa"/>
            <w:tcMar>
              <w:top w:w="0" w:type="dxa"/>
              <w:left w:w="0" w:type="dxa"/>
              <w:bottom w:w="0" w:type="dxa"/>
              <w:right w:w="0" w:type="dxa"/>
            </w:tcMar>
          </w:tcPr>
          <w:p w14:paraId="524CD5FF" w14:textId="77777777" w:rsidR="00FB11AC" w:rsidRPr="007D6D0B" w:rsidRDefault="00FB11AC" w:rsidP="00EC0F1D">
            <w:pPr>
              <w:rPr>
                <w:rFonts w:ascii="Garamond" w:hAnsi="Garamond"/>
                <w:lang w:val="fr-FR"/>
              </w:rPr>
            </w:pPr>
          </w:p>
        </w:tc>
      </w:tr>
      <w:tr w:rsidR="00FB11AC" w:rsidRPr="00B726D4" w14:paraId="00A112CE" w14:textId="77777777" w:rsidTr="00B264E3">
        <w:trPr>
          <w:trHeight w:val="1700"/>
          <w:jc w:val="center"/>
        </w:trPr>
        <w:tc>
          <w:tcPr>
            <w:tcW w:w="4834" w:type="dxa"/>
            <w:tcMar>
              <w:top w:w="0" w:type="dxa"/>
              <w:left w:w="0" w:type="dxa"/>
              <w:bottom w:w="0" w:type="dxa"/>
              <w:right w:w="0" w:type="dxa"/>
            </w:tcMar>
          </w:tcPr>
          <w:p w14:paraId="567A4624" w14:textId="77777777" w:rsidR="00FB11AC" w:rsidRPr="007D6D0B" w:rsidRDefault="00FB11AC" w:rsidP="00EC0F1D">
            <w:pPr>
              <w:tabs>
                <w:tab w:val="left" w:pos="1440"/>
                <w:tab w:val="left" w:pos="2880"/>
                <w:tab w:val="left" w:pos="4320"/>
              </w:tabs>
              <w:suppressAutoHyphens/>
              <w:outlineLvl w:val="0"/>
              <w:rPr>
                <w:rFonts w:ascii="Garamond" w:eastAsia="Tahoma" w:hAnsi="Garamond" w:cs="Tahoma"/>
                <w:b/>
                <w:bCs/>
                <w:color w:val="000000"/>
                <w14:textOutline w14:w="0" w14:cap="flat" w14:cmpd="sng" w14:algn="ctr">
                  <w14:noFill/>
                  <w14:prstDash w14:val="solid"/>
                  <w14:bevel/>
                </w14:textOutline>
              </w:rPr>
            </w:pPr>
            <w:r w:rsidRPr="007D6D0B">
              <w:rPr>
                <w:rFonts w:ascii="Garamond" w:eastAsia="Cambria" w:hAnsi="Garamond" w:cs="Cambria"/>
                <w:b/>
                <w:bCs/>
                <w:color w:val="000000"/>
                <w14:textOutline w14:w="0" w14:cap="flat" w14:cmpd="sng" w14:algn="ctr">
                  <w14:noFill/>
                  <w14:prstDash w14:val="solid"/>
                  <w14:bevel/>
                </w14:textOutline>
              </w:rPr>
              <w:t>Prof. Paola Profeta</w:t>
            </w:r>
          </w:p>
          <w:p w14:paraId="2BE1C7E5" w14:textId="77777777" w:rsidR="00FB11AC" w:rsidRPr="007D6D0B" w:rsidRDefault="00FB11AC" w:rsidP="00EC0F1D">
            <w:pPr>
              <w:pStyle w:val="Default"/>
              <w:tabs>
                <w:tab w:val="left" w:pos="720"/>
                <w:tab w:val="left" w:pos="1440"/>
                <w:tab w:val="left" w:pos="2160"/>
                <w:tab w:val="left" w:pos="2880"/>
                <w:tab w:val="left" w:pos="3600"/>
                <w:tab w:val="left" w:pos="4320"/>
              </w:tabs>
              <w:rPr>
                <w:rFonts w:ascii="Garamond" w:eastAsia="Tahoma" w:hAnsi="Garamond" w:cs="Tahoma"/>
                <w:sz w:val="24"/>
                <w:szCs w:val="24"/>
              </w:rPr>
            </w:pPr>
            <w:r w:rsidRPr="007D6D0B">
              <w:rPr>
                <w:rFonts w:ascii="Garamond" w:hAnsi="Garamond"/>
                <w:sz w:val="24"/>
                <w:szCs w:val="24"/>
                <w:lang w:val="it-IT"/>
              </w:rPr>
              <w:t>Bocconi University</w:t>
            </w:r>
          </w:p>
          <w:p w14:paraId="0FBE567D" w14:textId="77777777" w:rsidR="00FB11AC" w:rsidRPr="007D6D0B" w:rsidRDefault="00FB11AC" w:rsidP="00EC0F1D">
            <w:pPr>
              <w:pStyle w:val="Default"/>
              <w:tabs>
                <w:tab w:val="left" w:pos="720"/>
                <w:tab w:val="left" w:pos="1440"/>
                <w:tab w:val="left" w:pos="2160"/>
                <w:tab w:val="left" w:pos="2880"/>
                <w:tab w:val="left" w:pos="3600"/>
                <w:tab w:val="left" w:pos="4320"/>
              </w:tabs>
              <w:rPr>
                <w:rFonts w:ascii="Garamond" w:eastAsia="Tahoma" w:hAnsi="Garamond" w:cs="Tahoma"/>
                <w:sz w:val="24"/>
                <w:szCs w:val="24"/>
              </w:rPr>
            </w:pPr>
            <w:r w:rsidRPr="007D6D0B">
              <w:rPr>
                <w:rFonts w:ascii="Garamond" w:hAnsi="Garamond"/>
                <w:sz w:val="24"/>
                <w:szCs w:val="24"/>
                <w:lang w:val="de-DE"/>
              </w:rPr>
              <w:t>Via Roentgen 1</w:t>
            </w:r>
          </w:p>
          <w:p w14:paraId="1408B907" w14:textId="77777777" w:rsidR="00FB11AC" w:rsidRPr="007D6D0B" w:rsidRDefault="00FB11AC" w:rsidP="00EC0F1D">
            <w:pPr>
              <w:pStyle w:val="Default"/>
              <w:tabs>
                <w:tab w:val="left" w:pos="720"/>
                <w:tab w:val="left" w:pos="1440"/>
                <w:tab w:val="left" w:pos="2160"/>
                <w:tab w:val="left" w:pos="2880"/>
                <w:tab w:val="left" w:pos="3600"/>
                <w:tab w:val="left" w:pos="4320"/>
              </w:tabs>
              <w:rPr>
                <w:rFonts w:ascii="Garamond" w:eastAsia="Tahoma" w:hAnsi="Garamond" w:cs="Tahoma"/>
                <w:sz w:val="24"/>
                <w:szCs w:val="24"/>
              </w:rPr>
            </w:pPr>
            <w:r w:rsidRPr="007D6D0B">
              <w:rPr>
                <w:rFonts w:ascii="Garamond" w:hAnsi="Garamond"/>
                <w:sz w:val="24"/>
                <w:szCs w:val="24"/>
                <w:lang w:val="it-IT"/>
              </w:rPr>
              <w:t>20136 Milano (Italy)</w:t>
            </w:r>
          </w:p>
          <w:p w14:paraId="2DAEFD30" w14:textId="77777777" w:rsidR="00FB11AC" w:rsidRPr="00BD6F06" w:rsidRDefault="00FB11AC" w:rsidP="00EC0F1D">
            <w:pPr>
              <w:pStyle w:val="Default"/>
              <w:tabs>
                <w:tab w:val="left" w:pos="720"/>
                <w:tab w:val="left" w:pos="1440"/>
                <w:tab w:val="left" w:pos="2160"/>
                <w:tab w:val="left" w:pos="2880"/>
                <w:tab w:val="left" w:pos="3600"/>
                <w:tab w:val="left" w:pos="4320"/>
              </w:tabs>
              <w:rPr>
                <w:rFonts w:ascii="Garamond" w:eastAsia="Tahoma" w:hAnsi="Garamond" w:cs="Tahoma"/>
                <w:sz w:val="24"/>
                <w:szCs w:val="24"/>
                <w:lang w:val="fr-FR"/>
              </w:rPr>
            </w:pPr>
            <w:r w:rsidRPr="007D6D0B">
              <w:rPr>
                <w:rFonts w:ascii="Garamond" w:hAnsi="Garamond"/>
                <w:sz w:val="24"/>
                <w:szCs w:val="24"/>
                <w:lang w:val="fr-FR"/>
              </w:rPr>
              <w:t xml:space="preserve">Phone: </w:t>
            </w:r>
            <w:r w:rsidRPr="00BD6F06">
              <w:rPr>
                <w:rFonts w:ascii="Garamond" w:hAnsi="Garamond"/>
                <w:sz w:val="24"/>
                <w:szCs w:val="24"/>
                <w:lang w:val="fr-FR"/>
              </w:rPr>
              <w:t>+39 0258365309</w:t>
            </w:r>
          </w:p>
          <w:p w14:paraId="2D33E465" w14:textId="77777777" w:rsidR="00FB11AC" w:rsidRPr="00BD6F06" w:rsidRDefault="00FB11AC" w:rsidP="00EC0F1D">
            <w:pPr>
              <w:pStyle w:val="Default"/>
              <w:tabs>
                <w:tab w:val="left" w:pos="720"/>
                <w:tab w:val="left" w:pos="1440"/>
                <w:tab w:val="left" w:pos="2160"/>
                <w:tab w:val="left" w:pos="2880"/>
                <w:tab w:val="left" w:pos="3600"/>
                <w:tab w:val="left" w:pos="4320"/>
              </w:tabs>
              <w:rPr>
                <w:rFonts w:ascii="Garamond" w:hAnsi="Garamond"/>
                <w:lang w:val="fr-FR"/>
              </w:rPr>
            </w:pPr>
            <w:r w:rsidRPr="007D6D0B">
              <w:rPr>
                <w:rFonts w:ascii="Garamond" w:hAnsi="Garamond"/>
                <w:sz w:val="24"/>
                <w:szCs w:val="24"/>
                <w:u w:color="00657F"/>
                <w:lang w:val="fr-FR"/>
              </w:rPr>
              <w:t xml:space="preserve">E-mail: </w:t>
            </w:r>
            <w:r w:rsidRPr="007D6D0B">
              <w:rPr>
                <w:rFonts w:ascii="Garamond" w:hAnsi="Garamond"/>
                <w:sz w:val="24"/>
                <w:szCs w:val="24"/>
                <w:u w:color="00657F"/>
                <w:lang w:val="it-IT"/>
              </w:rPr>
              <w:t>paola.profeta@unibocconi.it</w:t>
            </w:r>
          </w:p>
        </w:tc>
        <w:tc>
          <w:tcPr>
            <w:tcW w:w="4834" w:type="dxa"/>
            <w:tcMar>
              <w:top w:w="0" w:type="dxa"/>
              <w:left w:w="0" w:type="dxa"/>
              <w:bottom w:w="0" w:type="dxa"/>
              <w:right w:w="0" w:type="dxa"/>
            </w:tcMar>
          </w:tcPr>
          <w:p w14:paraId="3ACDB4E2" w14:textId="77777777" w:rsidR="00FB11AC" w:rsidRPr="00BD6F06" w:rsidRDefault="00FB11AC" w:rsidP="00EC0F1D">
            <w:pPr>
              <w:rPr>
                <w:rFonts w:ascii="Garamond" w:hAnsi="Garamond"/>
                <w:lang w:val="fr-FR"/>
              </w:rPr>
            </w:pPr>
          </w:p>
        </w:tc>
      </w:tr>
    </w:tbl>
    <w:p w14:paraId="3E5B0E00" w14:textId="77777777" w:rsidR="00FB11AC" w:rsidRPr="00BD6F06" w:rsidRDefault="00FB11AC" w:rsidP="00FB11A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ahoma" w:eastAsia="Tahoma" w:hAnsi="Tahoma" w:cs="Tahoma"/>
          <w:sz w:val="24"/>
          <w:szCs w:val="24"/>
          <w:lang w:val="fr-FR"/>
        </w:rPr>
      </w:pPr>
    </w:p>
    <w:p w14:paraId="6E8D1A43" w14:textId="77777777" w:rsidR="004706CC" w:rsidRPr="00BD6F06" w:rsidRDefault="004706CC">
      <w:pPr>
        <w:rPr>
          <w:lang w:val="fr-FR"/>
        </w:rPr>
      </w:pPr>
    </w:p>
    <w:sectPr w:rsidR="004706CC" w:rsidRPr="00BD6F06" w:rsidSect="00FB11AC">
      <w:headerReference w:type="default" r:id="rId53"/>
      <w:footerReference w:type="default" r:id="rId54"/>
      <w:pgSz w:w="11900" w:h="16840"/>
      <w:pgMar w:top="568" w:right="1077" w:bottom="426"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CF0B" w14:textId="77777777" w:rsidR="00C553AD" w:rsidRDefault="00C553AD">
      <w:r>
        <w:separator/>
      </w:r>
    </w:p>
  </w:endnote>
  <w:endnote w:type="continuationSeparator" w:id="0">
    <w:p w14:paraId="0E58DF73" w14:textId="77777777" w:rsidR="00C553AD" w:rsidRDefault="00C5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35CD" w14:textId="77777777" w:rsidR="00192458" w:rsidRDefault="0019245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4109" w14:textId="77777777" w:rsidR="00C553AD" w:rsidRDefault="00C553AD">
      <w:r>
        <w:separator/>
      </w:r>
    </w:p>
  </w:footnote>
  <w:footnote w:type="continuationSeparator" w:id="0">
    <w:p w14:paraId="6A6A1361" w14:textId="77777777" w:rsidR="00C553AD" w:rsidRDefault="00C5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E208" w14:textId="77777777" w:rsidR="00192458" w:rsidRDefault="0019245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AC"/>
    <w:rsid w:val="0000139B"/>
    <w:rsid w:val="00071533"/>
    <w:rsid w:val="00192458"/>
    <w:rsid w:val="00226BC9"/>
    <w:rsid w:val="00257E08"/>
    <w:rsid w:val="002B42B4"/>
    <w:rsid w:val="002B5F95"/>
    <w:rsid w:val="002E49CF"/>
    <w:rsid w:val="003335DF"/>
    <w:rsid w:val="003743D5"/>
    <w:rsid w:val="003B570D"/>
    <w:rsid w:val="00464A02"/>
    <w:rsid w:val="004706CC"/>
    <w:rsid w:val="006E5D75"/>
    <w:rsid w:val="007271E3"/>
    <w:rsid w:val="0077013B"/>
    <w:rsid w:val="00783413"/>
    <w:rsid w:val="007C2000"/>
    <w:rsid w:val="008169DB"/>
    <w:rsid w:val="00857AC4"/>
    <w:rsid w:val="008636C0"/>
    <w:rsid w:val="00885649"/>
    <w:rsid w:val="009637B2"/>
    <w:rsid w:val="009A241C"/>
    <w:rsid w:val="009D3BF9"/>
    <w:rsid w:val="00A07684"/>
    <w:rsid w:val="00A36962"/>
    <w:rsid w:val="00A60C9B"/>
    <w:rsid w:val="00A6132B"/>
    <w:rsid w:val="00A77A0C"/>
    <w:rsid w:val="00A92E29"/>
    <w:rsid w:val="00B264E3"/>
    <w:rsid w:val="00B726D4"/>
    <w:rsid w:val="00BB2297"/>
    <w:rsid w:val="00BD6F06"/>
    <w:rsid w:val="00C53D63"/>
    <w:rsid w:val="00C553AD"/>
    <w:rsid w:val="00C817A6"/>
    <w:rsid w:val="00CE1C3E"/>
    <w:rsid w:val="00D11628"/>
    <w:rsid w:val="00DF5DAE"/>
    <w:rsid w:val="00E123D9"/>
    <w:rsid w:val="00EB3D97"/>
    <w:rsid w:val="00ED6708"/>
    <w:rsid w:val="00EE4FA1"/>
    <w:rsid w:val="00F0101D"/>
    <w:rsid w:val="00FB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3E2C5C"/>
  <w15:chartTrackingRefBased/>
  <w15:docId w15:val="{15E165FC-0E6D-8049-A45B-48EA2CBB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1A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Titre1">
    <w:name w:val="heading 1"/>
    <w:basedOn w:val="Normal"/>
    <w:next w:val="Normal"/>
    <w:link w:val="Titre1Car"/>
    <w:uiPriority w:val="9"/>
    <w:qFormat/>
    <w:rsid w:val="00FB11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Titre2">
    <w:name w:val="heading 2"/>
    <w:basedOn w:val="Normal"/>
    <w:next w:val="Normal"/>
    <w:link w:val="Titre2Car"/>
    <w:uiPriority w:val="9"/>
    <w:semiHidden/>
    <w:unhideWhenUsed/>
    <w:qFormat/>
    <w:rsid w:val="00FB11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Titre3">
    <w:name w:val="heading 3"/>
    <w:basedOn w:val="Normal"/>
    <w:next w:val="Normal"/>
    <w:link w:val="Titre3Car"/>
    <w:uiPriority w:val="9"/>
    <w:semiHidden/>
    <w:unhideWhenUsed/>
    <w:qFormat/>
    <w:rsid w:val="00FB11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Titre4">
    <w:name w:val="heading 4"/>
    <w:basedOn w:val="Normal"/>
    <w:next w:val="Normal"/>
    <w:link w:val="Titre4Car"/>
    <w:uiPriority w:val="9"/>
    <w:semiHidden/>
    <w:unhideWhenUsed/>
    <w:qFormat/>
    <w:rsid w:val="00FB11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Titre5">
    <w:name w:val="heading 5"/>
    <w:basedOn w:val="Normal"/>
    <w:next w:val="Normal"/>
    <w:link w:val="Titre5Car"/>
    <w:uiPriority w:val="9"/>
    <w:semiHidden/>
    <w:unhideWhenUsed/>
    <w:qFormat/>
    <w:rsid w:val="00FB11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Titre6">
    <w:name w:val="heading 6"/>
    <w:basedOn w:val="Normal"/>
    <w:next w:val="Normal"/>
    <w:link w:val="Titre6Car"/>
    <w:uiPriority w:val="9"/>
    <w:semiHidden/>
    <w:unhideWhenUsed/>
    <w:qFormat/>
    <w:rsid w:val="00FB11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Titre7">
    <w:name w:val="heading 7"/>
    <w:basedOn w:val="Normal"/>
    <w:next w:val="Normal"/>
    <w:link w:val="Titre7Car"/>
    <w:uiPriority w:val="9"/>
    <w:semiHidden/>
    <w:unhideWhenUsed/>
    <w:qFormat/>
    <w:rsid w:val="00FB11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Titre8">
    <w:name w:val="heading 8"/>
    <w:basedOn w:val="Normal"/>
    <w:next w:val="Normal"/>
    <w:link w:val="Titre8Car"/>
    <w:uiPriority w:val="9"/>
    <w:semiHidden/>
    <w:unhideWhenUsed/>
    <w:qFormat/>
    <w:rsid w:val="00FB11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Titre9">
    <w:name w:val="heading 9"/>
    <w:basedOn w:val="Normal"/>
    <w:next w:val="Normal"/>
    <w:link w:val="Titre9Car"/>
    <w:uiPriority w:val="9"/>
    <w:semiHidden/>
    <w:unhideWhenUsed/>
    <w:qFormat/>
    <w:rsid w:val="00FB11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11A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B11A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11A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11A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11A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11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11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11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11AC"/>
    <w:rPr>
      <w:rFonts w:eastAsiaTheme="majorEastAsia" w:cstheme="majorBidi"/>
      <w:color w:val="272727" w:themeColor="text1" w:themeTint="D8"/>
    </w:rPr>
  </w:style>
  <w:style w:type="paragraph" w:styleId="Titre">
    <w:name w:val="Title"/>
    <w:basedOn w:val="Normal"/>
    <w:next w:val="Normal"/>
    <w:link w:val="TitreCar"/>
    <w:uiPriority w:val="10"/>
    <w:qFormat/>
    <w:rsid w:val="00FB11AC"/>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reCar">
    <w:name w:val="Titre Car"/>
    <w:basedOn w:val="Policepardfaut"/>
    <w:link w:val="Titre"/>
    <w:uiPriority w:val="10"/>
    <w:rsid w:val="00FB11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11AC"/>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ous-titreCar">
    <w:name w:val="Sous-titre Car"/>
    <w:basedOn w:val="Policepardfaut"/>
    <w:link w:val="Sous-titre"/>
    <w:uiPriority w:val="11"/>
    <w:rsid w:val="00FB11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11AC"/>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CitationCar">
    <w:name w:val="Citation Car"/>
    <w:basedOn w:val="Policepardfaut"/>
    <w:link w:val="Citation"/>
    <w:uiPriority w:val="29"/>
    <w:rsid w:val="00FB11AC"/>
    <w:rPr>
      <w:i/>
      <w:iCs/>
      <w:color w:val="404040" w:themeColor="text1" w:themeTint="BF"/>
    </w:rPr>
  </w:style>
  <w:style w:type="paragraph" w:styleId="Paragraphedeliste">
    <w:name w:val="List Paragraph"/>
    <w:basedOn w:val="Normal"/>
    <w:uiPriority w:val="34"/>
    <w:qFormat/>
    <w:rsid w:val="00FB11A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Accentuationintense">
    <w:name w:val="Intense Emphasis"/>
    <w:basedOn w:val="Policepardfaut"/>
    <w:uiPriority w:val="21"/>
    <w:qFormat/>
    <w:rsid w:val="00FB11AC"/>
    <w:rPr>
      <w:i/>
      <w:iCs/>
      <w:color w:val="0F4761" w:themeColor="accent1" w:themeShade="BF"/>
    </w:rPr>
  </w:style>
  <w:style w:type="paragraph" w:styleId="Citationintense">
    <w:name w:val="Intense Quote"/>
    <w:basedOn w:val="Normal"/>
    <w:next w:val="Normal"/>
    <w:link w:val="CitationintenseCar"/>
    <w:uiPriority w:val="30"/>
    <w:qFormat/>
    <w:rsid w:val="00FB11AC"/>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CitationintenseCar">
    <w:name w:val="Citation intense Car"/>
    <w:basedOn w:val="Policepardfaut"/>
    <w:link w:val="Citationintense"/>
    <w:uiPriority w:val="30"/>
    <w:rsid w:val="00FB11AC"/>
    <w:rPr>
      <w:i/>
      <w:iCs/>
      <w:color w:val="0F4761" w:themeColor="accent1" w:themeShade="BF"/>
    </w:rPr>
  </w:style>
  <w:style w:type="character" w:styleId="Rfrenceintense">
    <w:name w:val="Intense Reference"/>
    <w:basedOn w:val="Policepardfaut"/>
    <w:uiPriority w:val="32"/>
    <w:qFormat/>
    <w:rsid w:val="00FB11AC"/>
    <w:rPr>
      <w:b/>
      <w:bCs/>
      <w:smallCaps/>
      <w:color w:val="0F4761" w:themeColor="accent1" w:themeShade="BF"/>
      <w:spacing w:val="5"/>
    </w:rPr>
  </w:style>
  <w:style w:type="character" w:styleId="Lienhypertexte">
    <w:name w:val="Hyperlink"/>
    <w:rsid w:val="00FB11AC"/>
    <w:rPr>
      <w:u w:val="single"/>
    </w:rPr>
  </w:style>
  <w:style w:type="paragraph" w:customStyle="1" w:styleId="HeaderFooter">
    <w:name w:val="Header &amp; Footer"/>
    <w:rsid w:val="00FB11A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Default">
    <w:name w:val="Default"/>
    <w:rsid w:val="00FB11A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character" w:customStyle="1" w:styleId="Hyperlink0">
    <w:name w:val="Hyperlink.0"/>
    <w:basedOn w:val="Lienhypertexte"/>
    <w:rsid w:val="00FB11AC"/>
    <w:rPr>
      <w:outline w:val="0"/>
      <w:color w:val="0000FF"/>
      <w:u w:val="single" w:color="0000FF"/>
    </w:rPr>
  </w:style>
  <w:style w:type="character" w:customStyle="1" w:styleId="Hyperlink1">
    <w:name w:val="Hyperlink.1"/>
    <w:basedOn w:val="Hyperlink0"/>
    <w:rsid w:val="00FB11AC"/>
    <w:rPr>
      <w:outline w:val="0"/>
      <w:color w:val="000000"/>
      <w:u w:val="none" w:color="0000FF"/>
    </w:rPr>
  </w:style>
  <w:style w:type="character" w:customStyle="1" w:styleId="None">
    <w:name w:val="None"/>
    <w:rsid w:val="00FB11AC"/>
  </w:style>
  <w:style w:type="character" w:customStyle="1" w:styleId="Hyperlink2">
    <w:name w:val="Hyperlink.2"/>
    <w:basedOn w:val="None"/>
    <w:rsid w:val="00FB11AC"/>
    <w:rPr>
      <w:u w:val="single" w:color="202020"/>
    </w:rPr>
  </w:style>
  <w:style w:type="character" w:customStyle="1" w:styleId="Hyperlink3">
    <w:name w:val="Hyperlink.3"/>
    <w:basedOn w:val="None"/>
    <w:rsid w:val="00FB11AC"/>
    <w:rPr>
      <w:u w:val="single"/>
    </w:rPr>
  </w:style>
  <w:style w:type="character" w:customStyle="1" w:styleId="Hyperlink4">
    <w:name w:val="Hyperlink.4"/>
    <w:basedOn w:val="None"/>
    <w:rsid w:val="00FB11AC"/>
    <w:rPr>
      <w:outline w:val="0"/>
      <w:color w:val="000000"/>
      <w:u w:color="006690"/>
    </w:rPr>
  </w:style>
  <w:style w:type="character" w:customStyle="1" w:styleId="Hyperlink5">
    <w:name w:val="Hyperlink.5"/>
    <w:basedOn w:val="Hyperlink0"/>
    <w:rsid w:val="00FB11AC"/>
    <w:rPr>
      <w:b w:val="0"/>
      <w:bCs w:val="0"/>
      <w:outline w:val="0"/>
      <w:color w:val="0000FF"/>
      <w:u w:val="single" w:color="0000FF"/>
    </w:rPr>
  </w:style>
  <w:style w:type="character" w:customStyle="1" w:styleId="apple-converted-space">
    <w:name w:val="apple-converted-space"/>
    <w:basedOn w:val="Policepardfaut"/>
    <w:rsid w:val="003743D5"/>
  </w:style>
  <w:style w:type="character" w:styleId="lev">
    <w:name w:val="Strong"/>
    <w:basedOn w:val="Policepardfaut"/>
    <w:uiPriority w:val="22"/>
    <w:qFormat/>
    <w:rsid w:val="003743D5"/>
    <w:rPr>
      <w:b/>
      <w:bCs/>
    </w:rPr>
  </w:style>
  <w:style w:type="character" w:styleId="Lienhypertextesuivivisit">
    <w:name w:val="FollowedHyperlink"/>
    <w:basedOn w:val="Policepardfaut"/>
    <w:uiPriority w:val="99"/>
    <w:semiHidden/>
    <w:unhideWhenUsed/>
    <w:rsid w:val="00071533"/>
    <w:rPr>
      <w:color w:val="96607D" w:themeColor="followedHyperlink"/>
      <w:u w:val="single"/>
    </w:rPr>
  </w:style>
  <w:style w:type="character" w:styleId="Accentuation">
    <w:name w:val="Emphasis"/>
    <w:basedOn w:val="Policepardfaut"/>
    <w:uiPriority w:val="20"/>
    <w:qFormat/>
    <w:rsid w:val="00A07684"/>
    <w:rPr>
      <w:i/>
      <w:iCs/>
    </w:rPr>
  </w:style>
  <w:style w:type="character" w:customStyle="1" w:styleId="c9dxtc">
    <w:name w:val="c9dxtc"/>
    <w:basedOn w:val="Policepardfaut"/>
    <w:rsid w:val="00333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abs/pii/S0014498318300901" TargetMode="External"/><Relationship Id="rId18" Type="http://schemas.openxmlformats.org/officeDocument/2006/relationships/hyperlink" Target="https://doi.org/10.1186/s40173-015-0030-0" TargetMode="External"/><Relationship Id="rId26" Type="http://schemas.openxmlformats.org/officeDocument/2006/relationships/hyperlink" Target="https://lemanuscrit.fr/livres/les-femmes-le-football-et-autres-sports-de-ballon/" TargetMode="External"/><Relationship Id="rId39" Type="http://schemas.openxmlformats.org/officeDocument/2006/relationships/hyperlink" Target="https://ssrn.com/abstract=5380164" TargetMode="External"/><Relationship Id="rId21" Type="http://schemas.openxmlformats.org/officeDocument/2006/relationships/hyperlink" Target="https://muse.jhu.edu/pub/251/article/536615/pdf" TargetMode="External"/><Relationship Id="rId34" Type="http://schemas.openxmlformats.org/officeDocument/2006/relationships/hyperlink" Target="https://papers.ssrn.com/sol3/papers.cfm?abstract_id=4588970" TargetMode="External"/><Relationship Id="rId42" Type="http://schemas.openxmlformats.org/officeDocument/2006/relationships/hyperlink" Target="https://papers.ssrn.com/sol3/papers.cfm?abstract_id=4588970" TargetMode="External"/><Relationship Id="rId47" Type="http://schemas.openxmlformats.org/officeDocument/2006/relationships/hyperlink" Target="https://thema.u-cergy.fr/evenements/seminaire-analyse-economique-econometrie-et-finance-aeef/" TargetMode="External"/><Relationship Id="rId50" Type="http://schemas.openxmlformats.org/officeDocument/2006/relationships/hyperlink" Target="https://sites.google.com/view/genfameconwebinar/home?authuser=2" TargetMode="External"/><Relationship Id="rId55" Type="http://schemas.openxmlformats.org/officeDocument/2006/relationships/fontTable" Target="fontTable.xml"/><Relationship Id="rId7" Type="http://schemas.openxmlformats.org/officeDocument/2006/relationships/hyperlink" Target="https://papers.ssrn.com/sol3/papers.cfm?abstract_id=4771372" TargetMode="External"/><Relationship Id="rId2" Type="http://schemas.openxmlformats.org/officeDocument/2006/relationships/settings" Target="settings.xml"/><Relationship Id="rId16" Type="http://schemas.openxmlformats.org/officeDocument/2006/relationships/hyperlink" Target="https://doi.org/10.1111/twec.12850" TargetMode="External"/><Relationship Id="rId29" Type="http://schemas.openxmlformats.org/officeDocument/2006/relationships/hyperlink" Target="https://www.dropbox.com/scl/fi/eftnrtlwvw3q7ywjduel3/Handbook-FR_isbn.pdf?rlkey=7axoduu5jo0trqi299paoa8i2&amp;dl=0" TargetMode="External"/><Relationship Id="rId11" Type="http://schemas.openxmlformats.org/officeDocument/2006/relationships/hyperlink" Target="https://www.proquest.com/openview/8c9320e26a3664877c098bc1e0678efa/1?pq-origsite=gscholar&amp;cbl=4451209" TargetMode="External"/><Relationship Id="rId24" Type="http://schemas.openxmlformats.org/officeDocument/2006/relationships/hyperlink" Target="https://www.degruyter.com/document/doi/10.1515/bejm-2012-0149/html" TargetMode="External"/><Relationship Id="rId32" Type="http://schemas.openxmlformats.org/officeDocument/2006/relationships/hyperlink" Target="https://www.calameo.com/auf/books/006118391a8cbe3fa6769" TargetMode="External"/><Relationship Id="rId37" Type="http://schemas.openxmlformats.org/officeDocument/2006/relationships/hyperlink" Target="https://papers.ssrn.com/sol3/papers.cfm?abstract_id=5359677" TargetMode="External"/><Relationship Id="rId40" Type="http://schemas.openxmlformats.org/officeDocument/2006/relationships/hyperlink" Target="https://dx.doi.org/10.2139/ssrn.5380164" TargetMode="External"/><Relationship Id="rId45" Type="http://schemas.openxmlformats.org/officeDocument/2006/relationships/hyperlink" Target="https://letsgeps.eu" TargetMode="External"/><Relationship Id="rId53"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x.doi.org/10.3917/nqf.432.0114" TargetMode="External"/><Relationship Id="rId19" Type="http://schemas.openxmlformats.org/officeDocument/2006/relationships/hyperlink" Target="https://onlinelibrary.wiley.com/doi/abs/10.1111/labr.12042" TargetMode="External"/><Relationship Id="rId31" Type="http://schemas.openxmlformats.org/officeDocument/2006/relationships/hyperlink" Target="https://www.google.com/url?q=https%3A%2F%2Fdoi.org%2F10.2200%2FS01102ED1V01Y202105CSL014&amp;sa=D&amp;sntz=1&amp;usg=AFQjCNG9DD2UBJWUVOOJ1bFxkffYxlGUMw" TargetMode="External"/><Relationship Id="rId44" Type="http://schemas.openxmlformats.org/officeDocument/2006/relationships/hyperlink" Target="https://www.cyu.fr/recherche-et-valorisation/comite-dethique-de-recherche" TargetMode="External"/><Relationship Id="rId52" Type="http://schemas.openxmlformats.org/officeDocument/2006/relationships/hyperlink" Target="https://www.lse.ac.uk/social-policy/people/academic-staff/Margaux-Suteau" TargetMode="External"/><Relationship Id="rId4" Type="http://schemas.openxmlformats.org/officeDocument/2006/relationships/footnotes" Target="footnotes.xml"/><Relationship Id="rId9" Type="http://schemas.openxmlformats.org/officeDocument/2006/relationships/hyperlink" Target="https://shs.cairn.info/revue-nouvelles-questions-feministes-2024-2-page-114?lang=fr" TargetMode="External"/><Relationship Id="rId14" Type="http://schemas.openxmlformats.org/officeDocument/2006/relationships/hyperlink" Target="https://doi.org/10.1016/j.eeh.2019.101303" TargetMode="External"/><Relationship Id="rId22" Type="http://schemas.openxmlformats.org/officeDocument/2006/relationships/hyperlink" Target="https://doi.org/" TargetMode="External"/><Relationship Id="rId27" Type="http://schemas.openxmlformats.org/officeDocument/2006/relationships/hyperlink" Target="https://letsgeps.eu/handbook-for-sustainable-geps/" TargetMode="External"/><Relationship Id="rId30" Type="http://schemas.openxmlformats.org/officeDocument/2006/relationships/hyperlink" Target="https://link.springer.com/book/10.1007/978-3-031-01807-7" TargetMode="External"/><Relationship Id="rId35" Type="http://schemas.openxmlformats.org/officeDocument/2006/relationships/hyperlink" Target="https://ssrn.com/abstract=4588970" TargetMode="External"/><Relationship Id="rId43" Type="http://schemas.openxmlformats.org/officeDocument/2006/relationships/hyperlink" Target="http://www.siepweb.it/siep/wp/en/en/premio-etta-chiuri/" TargetMode="External"/><Relationship Id="rId48" Type="http://schemas.openxmlformats.org/officeDocument/2006/relationships/hyperlink" Target="https://afepop.fr/equipe/" TargetMode="External"/><Relationship Id="rId56" Type="http://schemas.openxmlformats.org/officeDocument/2006/relationships/theme" Target="theme/theme1.xml"/><Relationship Id="rId8" Type="http://schemas.openxmlformats.org/officeDocument/2006/relationships/hyperlink" Target="https://doi.org/10.1287/mnsc.2023.00566" TargetMode="External"/><Relationship Id="rId51" Type="http://schemas.openxmlformats.org/officeDocument/2006/relationships/hyperlink" Target="https://sites.google.com/view/stefaniamarcassa/teaching" TargetMode="External"/><Relationship Id="rId3" Type="http://schemas.openxmlformats.org/officeDocument/2006/relationships/webSettings" Target="webSettings.xml"/><Relationship Id="rId12" Type="http://schemas.openxmlformats.org/officeDocument/2006/relationships/hyperlink" Target="https://doi.org/10.34190/icgr.5.1.88" TargetMode="External"/><Relationship Id="rId17" Type="http://schemas.openxmlformats.org/officeDocument/2006/relationships/hyperlink" Target="https://izajolp.springeropen.com/articles/10.1186/s40173-015-0030-0" TargetMode="External"/><Relationship Id="rId25" Type="http://schemas.openxmlformats.org/officeDocument/2006/relationships/hyperlink" Target="https://doi.org/10.1515/bejm-2012-0149" TargetMode="External"/><Relationship Id="rId33" Type="http://schemas.openxmlformats.org/officeDocument/2006/relationships/hyperlink" Target="https://prospettivesocialiesanitarie.it/arretrato.php?id=395" TargetMode="External"/><Relationship Id="rId38" Type="http://schemas.openxmlformats.org/officeDocument/2006/relationships/hyperlink" Target="https://ssrn.com/abstract=5380164%20or%20http:/dx.doi.org/10.2139/ssrn.5380164" TargetMode="External"/><Relationship Id="rId46" Type="http://schemas.openxmlformats.org/officeDocument/2006/relationships/hyperlink" Target="https://e-wins.eu" TargetMode="External"/><Relationship Id="rId20" Type="http://schemas.openxmlformats.org/officeDocument/2006/relationships/hyperlink" Target="https://dx.doi.org/10.1111/labr.12042" TargetMode="External"/><Relationship Id="rId41" Type="http://schemas.openxmlformats.org/officeDocument/2006/relationships/hyperlink" Target="https://revfin.org/special-issue-call-for-proposals-on-the-future-of-payments-cbdc-digital-assets-and-digital-capital-markets/"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sites.google.com/view/stefaniamarcassa" TargetMode="External"/><Relationship Id="rId15" Type="http://schemas.openxmlformats.org/officeDocument/2006/relationships/hyperlink" Target="https://onlinelibrary.wiley.com/doi/abs/10.1111/twec.12850" TargetMode="External"/><Relationship Id="rId23" Type="http://schemas.openxmlformats.org/officeDocument/2006/relationships/hyperlink" Target="https://doi.org/10.1353/prv.2014.0001" TargetMode="External"/><Relationship Id="rId28" Type="http://schemas.openxmlformats.org/officeDocument/2006/relationships/hyperlink" Target="https://www.dropbox.com/scl/fi/kioln3v8lj3v3fqpvei9b/Handbook_EN_isbn.pdf?rlkey=42lr6qawhqz9duqd5bbq067qq&amp;dl=0" TargetMode="External"/><Relationship Id="rId36" Type="http://schemas.openxmlformats.org/officeDocument/2006/relationships/hyperlink" Target="https://dx.doi.org/10.2139/ssrn.4588970" TargetMode="External"/><Relationship Id="rId49" Type="http://schemas.openxmlformats.org/officeDocument/2006/relationships/hyperlink" Target="https://sites.google.com/view/genfameconwebinar/home?authus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2770</Words>
  <Characters>15239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Marcassa</dc:creator>
  <cp:keywords/>
  <dc:description/>
  <cp:lastModifiedBy>MARCASSA Stefania</cp:lastModifiedBy>
  <cp:revision>2</cp:revision>
  <cp:lastPrinted>2025-09-20T11:02:00Z</cp:lastPrinted>
  <dcterms:created xsi:type="dcterms:W3CDTF">2025-11-27T21:00:00Z</dcterms:created>
  <dcterms:modified xsi:type="dcterms:W3CDTF">2025-11-27T21:00:00Z</dcterms:modified>
</cp:coreProperties>
</file>